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9D5" w:rsidRDefault="001A79D5" w:rsidP="001A79D5">
      <w:pPr>
        <w:jc w:val="right"/>
        <w:rPr>
          <w:sz w:val="26"/>
        </w:rPr>
      </w:pPr>
      <w:r>
        <w:rPr>
          <w:sz w:val="26"/>
        </w:rPr>
        <w:t>Проект</w:t>
      </w:r>
    </w:p>
    <w:p w:rsidR="001A79D5" w:rsidRDefault="001A79D5" w:rsidP="001A79D5">
      <w:pPr>
        <w:framePr w:w="1891" w:h="1294" w:hSpace="141" w:wrap="around" w:vAnchor="text" w:hAnchor="page" w:x="580" w:y="-68"/>
        <w:ind w:left="-142"/>
        <w:jc w:val="center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D206A34" wp14:editId="5F973677">
                <wp:simplePos x="0" y="0"/>
                <wp:positionH relativeFrom="column">
                  <wp:posOffset>1186815</wp:posOffset>
                </wp:positionH>
                <wp:positionV relativeFrom="paragraph">
                  <wp:posOffset>920115</wp:posOffset>
                </wp:positionV>
                <wp:extent cx="5303520" cy="0"/>
                <wp:effectExtent l="0" t="0" r="11430" b="1905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352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45pt,72.45pt" to="511.05pt,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" o:allowincell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7114A86" wp14:editId="7D64C19B">
                <wp:simplePos x="0" y="0"/>
                <wp:positionH relativeFrom="column">
                  <wp:posOffset>1003935</wp:posOffset>
                </wp:positionH>
                <wp:positionV relativeFrom="paragraph">
                  <wp:posOffset>140335</wp:posOffset>
                </wp:positionV>
                <wp:extent cx="5669280" cy="822960"/>
                <wp:effectExtent l="0" t="0" r="0" b="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92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79D5" w:rsidRDefault="001A79D5" w:rsidP="001A79D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Министерство имущественных и земельных отношений</w:t>
                            </w:r>
                          </w:p>
                          <w:p w:rsidR="001A79D5" w:rsidRDefault="001A79D5" w:rsidP="001A79D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Республики Саха (Якутия)</w:t>
                            </w:r>
                          </w:p>
                          <w:p w:rsidR="001A79D5" w:rsidRDefault="001A79D5" w:rsidP="001A79D5">
                            <w:pPr>
                              <w:jc w:val="center"/>
                              <w:rPr>
                                <w:rFonts w:ascii="Times Sakha" w:hAnsi="Times Sakha"/>
                                <w:sz w:val="10"/>
                              </w:rPr>
                            </w:pPr>
                            <w:r>
                              <w:rPr>
                                <w:rFonts w:ascii="Times Sakha" w:hAnsi="Times Sakha"/>
                                <w:sz w:val="10"/>
                              </w:rPr>
                              <w:t xml:space="preserve"> </w:t>
                            </w:r>
                          </w:p>
                          <w:p w:rsidR="001A79D5" w:rsidRDefault="001A79D5" w:rsidP="001A79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79.05pt;margin-top:11.05pt;width:446.4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" o:allowincell="f" filled="f" stroked="f" strokecolor="white" strokeweight="0">
                <v:textbox>
                  <w:txbxContent>
                    <w:p w:rsidR="001A79D5" w:rsidRDefault="001A79D5" w:rsidP="001A79D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Министерство имущественных и земельных отношений</w:t>
                      </w:r>
                    </w:p>
                    <w:p w:rsidR="001A79D5" w:rsidRDefault="001A79D5" w:rsidP="001A79D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Республики Саха (Якутия)</w:t>
                      </w:r>
                    </w:p>
                    <w:p w:rsidR="001A79D5" w:rsidRDefault="001A79D5" w:rsidP="001A79D5">
                      <w:pPr>
                        <w:jc w:val="center"/>
                        <w:rPr>
                          <w:rFonts w:ascii="Times Sakha" w:hAnsi="Times Sakha"/>
                          <w:sz w:val="10"/>
                        </w:rPr>
                      </w:pPr>
                      <w:r>
                        <w:rPr>
                          <w:rFonts w:ascii="Times Sakha" w:hAnsi="Times Sakha"/>
                          <w:sz w:val="10"/>
                        </w:rPr>
                        <w:t xml:space="preserve"> </w:t>
                      </w:r>
                    </w:p>
                    <w:p w:rsidR="001A79D5" w:rsidRDefault="001A79D5" w:rsidP="001A79D5"/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</w:rPr>
        <w:drawing>
          <wp:inline distT="0" distB="0" distL="0" distR="0" wp14:anchorId="1D6449BA" wp14:editId="2B6D2622">
            <wp:extent cx="1242060" cy="990600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9D5" w:rsidRDefault="001A79D5" w:rsidP="001A79D5">
      <w:pPr>
        <w:ind w:left="-142"/>
        <w:jc w:val="center"/>
        <w:rPr>
          <w:b/>
          <w:sz w:val="26"/>
        </w:rPr>
      </w:pPr>
    </w:p>
    <w:p w:rsidR="001A79D5" w:rsidRDefault="001A79D5" w:rsidP="001A79D5">
      <w:pPr>
        <w:ind w:left="-142"/>
        <w:jc w:val="center"/>
        <w:rPr>
          <w:b/>
          <w:sz w:val="26"/>
        </w:rPr>
      </w:pPr>
    </w:p>
    <w:p w:rsidR="001A79D5" w:rsidRDefault="001A79D5" w:rsidP="001A79D5">
      <w:pPr>
        <w:ind w:left="-142"/>
        <w:jc w:val="center"/>
        <w:rPr>
          <w:b/>
          <w:sz w:val="26"/>
        </w:rPr>
      </w:pPr>
    </w:p>
    <w:p w:rsidR="001A79D5" w:rsidRDefault="001A79D5" w:rsidP="001A79D5">
      <w:pPr>
        <w:ind w:left="-142"/>
        <w:jc w:val="center"/>
        <w:rPr>
          <w:b/>
          <w:sz w:val="26"/>
        </w:rPr>
      </w:pPr>
    </w:p>
    <w:p w:rsidR="001A79D5" w:rsidRDefault="001A79D5" w:rsidP="001A79D5">
      <w:pPr>
        <w:spacing w:line="360" w:lineRule="auto"/>
        <w:ind w:left="-142" w:firstLine="709"/>
        <w:rPr>
          <w:b/>
          <w:sz w:val="16"/>
          <w:lang w:val="en-US"/>
        </w:rPr>
      </w:pPr>
    </w:p>
    <w:p w:rsidR="001A79D5" w:rsidRDefault="001A79D5" w:rsidP="001A79D5">
      <w:pPr>
        <w:rPr>
          <w:sz w:val="26"/>
          <w:szCs w:val="26"/>
        </w:rPr>
      </w:pPr>
    </w:p>
    <w:p w:rsidR="001A79D5" w:rsidRDefault="001A79D5" w:rsidP="001A79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1A79D5" w:rsidRDefault="001A79D5" w:rsidP="001A79D5">
      <w:pPr>
        <w:jc w:val="center"/>
        <w:rPr>
          <w:sz w:val="28"/>
          <w:szCs w:val="28"/>
        </w:rPr>
      </w:pPr>
    </w:p>
    <w:p w:rsidR="001A79D5" w:rsidRDefault="001A79D5" w:rsidP="001A79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  </w:t>
      </w:r>
      <w:r>
        <w:rPr>
          <w:sz w:val="28"/>
          <w:szCs w:val="28"/>
        </w:rPr>
        <w:t>» сентября 2015 года                                                                         № П-06-</w:t>
      </w:r>
      <w:r>
        <w:rPr>
          <w:sz w:val="28"/>
          <w:szCs w:val="28"/>
        </w:rPr>
        <w:t xml:space="preserve">   </w:t>
      </w:r>
    </w:p>
    <w:p w:rsidR="001A79D5" w:rsidRDefault="001A79D5" w:rsidP="001A79D5">
      <w:pPr>
        <w:jc w:val="both"/>
        <w:rPr>
          <w:sz w:val="28"/>
          <w:szCs w:val="28"/>
        </w:rPr>
      </w:pPr>
    </w:p>
    <w:p w:rsidR="001A79D5" w:rsidRDefault="001A79D5" w:rsidP="001A79D5">
      <w:pPr>
        <w:pStyle w:val="TextCenter16"/>
        <w:widowControl w:val="0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Об определении случаев проведения обязательной ежегодной аудиторской</w:t>
      </w:r>
      <w:bookmarkStart w:id="0" w:name="_GoBack"/>
      <w:bookmarkEnd w:id="0"/>
      <w:r>
        <w:rPr>
          <w:sz w:val="28"/>
          <w:szCs w:val="28"/>
        </w:rPr>
        <w:t xml:space="preserve"> проверки бухгалтерской отчетности государственных унитарных предприятий Республики Саха (Якутия)</w:t>
      </w:r>
    </w:p>
    <w:p w:rsidR="001A79D5" w:rsidRDefault="001A79D5" w:rsidP="001A79D5">
      <w:pPr>
        <w:pStyle w:val="TextCenter16"/>
        <w:widowControl w:val="0"/>
        <w:spacing w:line="276" w:lineRule="auto"/>
        <w:ind w:firstLine="0"/>
        <w:rPr>
          <w:sz w:val="28"/>
          <w:szCs w:val="28"/>
        </w:rPr>
      </w:pP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 статьи 26 Федерального закона от 14 ноября 2002 г. № 161-ФЗ «О государственных и муниципальных унитарных предприятиях» и Положением о Министерстве имущественных и земельных отношений Республики Саха (Якутия), утвержденным постановлением Правительства Республики Саха (Якутия) от 26 мая 2011 г. № 226: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Определить, что бухгалтерская отчетность государственных унитарных предприятий Республики Саха (Якутия) подлежит обязательной ежегодной аудиторской проверке независимым аудитором в следующих случаях: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>
        <w:rPr>
          <w:sz w:val="28"/>
          <w:szCs w:val="28"/>
        </w:rPr>
        <w:t xml:space="preserve">объем выручки </w:t>
      </w:r>
      <w:r>
        <w:rPr>
          <w:bCs/>
          <w:sz w:val="28"/>
          <w:szCs w:val="28"/>
        </w:rPr>
        <w:t>государственного унитарного предприятия Республики Саха (Якутия)</w:t>
      </w:r>
      <w:r>
        <w:rPr>
          <w:sz w:val="28"/>
          <w:szCs w:val="28"/>
        </w:rPr>
        <w:t xml:space="preserve"> от продажи продукции (выполнения работ, оказания услуг) за отчетный год превышает 50 миллионов рублей;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1.2. сумма активов бухгалтерского баланса </w:t>
      </w:r>
      <w:r>
        <w:rPr>
          <w:bCs/>
          <w:sz w:val="28"/>
          <w:szCs w:val="28"/>
        </w:rPr>
        <w:t>государственного унитарного предприятия Республики Саха (Якутия)</w:t>
      </w:r>
      <w:r>
        <w:rPr>
          <w:sz w:val="28"/>
          <w:szCs w:val="28"/>
        </w:rPr>
        <w:t xml:space="preserve"> по состоянию на конец года превышает 10 миллионов рублей.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Департаменту имущества АБК, финансово-кредитных и страховых организаций (Васильева А.И.), Департаменту имущества АПК, ЖКХ, СМИ и социальной сферы (</w:t>
      </w:r>
      <w:proofErr w:type="spellStart"/>
      <w:r>
        <w:rPr>
          <w:bCs/>
          <w:sz w:val="28"/>
          <w:szCs w:val="28"/>
        </w:rPr>
        <w:t>Кугаевская</w:t>
      </w:r>
      <w:proofErr w:type="spellEnd"/>
      <w:r>
        <w:rPr>
          <w:bCs/>
          <w:sz w:val="28"/>
          <w:szCs w:val="28"/>
        </w:rPr>
        <w:t xml:space="preserve"> Т.В.), Департаменту имущества промышленности, транспорта и связи (Игнатьева Т.С.): 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 принять к руководству настоящий приказ и организовать работу по контролю за проведением обязательных ежегодных аудиторских проверок бухгалтерской отчетности государственных унитарных предприятий Республики Саха (Якутия);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 направить настоящий приказ после его официального опубликования для руководства в работе в соответствующие государственные унитарные предприятия Республики Саха (Якутия) в зависимости от отраслевой принадлежности предприятий;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 направлять аналитическую информацию о проведенных обязательных ежегодных аудиторских проверках бухгалтерской отчетности государственных унитарных предприятий Республики Саха (Якутия) в </w:t>
      </w:r>
      <w:r>
        <w:rPr>
          <w:bCs/>
          <w:sz w:val="28"/>
          <w:szCs w:val="28"/>
        </w:rPr>
        <w:lastRenderedPageBreak/>
        <w:t>Департамент доходов и сводно-аналитической работы не позднее 1 июня года, следующего за отчетным годом.</w:t>
      </w:r>
    </w:p>
    <w:p w:rsidR="001A79D5" w:rsidRDefault="001A79D5" w:rsidP="001A79D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Департаменту доходов и сводно-аналитической работы (Татаринова Н.А.) обеспечить свод информации по осуществлению проведения обязательных ежегодных аудиторских проверок бухгалтерской отчетности государственных унитарных предприятий Республики Саха (Якутия).</w:t>
      </w:r>
    </w:p>
    <w:p w:rsidR="001A79D5" w:rsidRDefault="001A79D5" w:rsidP="001A79D5">
      <w:pPr>
        <w:pStyle w:val="TextCenter16"/>
        <w:widowControl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 Департаменту нормативно-правового обеспечения (Татаринова В.Ф.):</w:t>
      </w:r>
    </w:p>
    <w:p w:rsidR="001A79D5" w:rsidRDefault="001A79D5" w:rsidP="001A79D5">
      <w:pPr>
        <w:pStyle w:val="TextCenter16"/>
        <w:widowControl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4.1. После подписания настоящего приказа направить его в установленном порядке на государственную регистрацию в Государственный комитет юстиции Республики Саха (Якутия);</w:t>
      </w:r>
    </w:p>
    <w:p w:rsidR="001A79D5" w:rsidRDefault="001A79D5" w:rsidP="001A79D5">
      <w:pPr>
        <w:pStyle w:val="TextCenter16"/>
        <w:widowControl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4.2. После государственной регистрации настоящего приказа в Государственном комитете юстиции Республики Саха (Якутия) обеспечить:</w:t>
      </w:r>
    </w:p>
    <w:p w:rsidR="001A79D5" w:rsidRDefault="001A79D5" w:rsidP="001A79D5">
      <w:pPr>
        <w:pStyle w:val="TextCenter16"/>
        <w:widowControl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1) опубликование настоящего приказа в официальных средствах массовой информации Республики Саха (Якутия);</w:t>
      </w:r>
    </w:p>
    <w:p w:rsidR="001A79D5" w:rsidRDefault="001A79D5" w:rsidP="001A79D5">
      <w:pPr>
        <w:pStyle w:val="TextCenter16"/>
        <w:widowControl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2) размещение настоящего приказа на официальном сайте Министерства имущественных и земельных отношений Республики Саха (Якутия) в сети «Интернет».</w:t>
      </w:r>
    </w:p>
    <w:p w:rsidR="001A79D5" w:rsidRDefault="001A79D5" w:rsidP="001A79D5">
      <w:pPr>
        <w:pStyle w:val="TextCenter16"/>
        <w:widowControl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 Контроль исполнения настоящего приказа оставляю за собой.</w:t>
      </w:r>
    </w:p>
    <w:p w:rsidR="001A79D5" w:rsidRDefault="001A79D5" w:rsidP="001A79D5">
      <w:pPr>
        <w:spacing w:line="276" w:lineRule="auto"/>
        <w:jc w:val="both"/>
        <w:rPr>
          <w:sz w:val="28"/>
          <w:szCs w:val="28"/>
        </w:rPr>
      </w:pPr>
    </w:p>
    <w:p w:rsidR="001A79D5" w:rsidRDefault="001A79D5" w:rsidP="001A79D5">
      <w:pPr>
        <w:spacing w:line="276" w:lineRule="auto"/>
        <w:jc w:val="both"/>
        <w:rPr>
          <w:sz w:val="28"/>
          <w:szCs w:val="28"/>
        </w:rPr>
      </w:pPr>
    </w:p>
    <w:p w:rsidR="001A79D5" w:rsidRDefault="001A79D5" w:rsidP="001A79D5">
      <w:pPr>
        <w:spacing w:line="276" w:lineRule="auto"/>
        <w:jc w:val="both"/>
        <w:rPr>
          <w:sz w:val="28"/>
          <w:szCs w:val="28"/>
        </w:rPr>
      </w:pPr>
    </w:p>
    <w:p w:rsidR="001A79D5" w:rsidRDefault="001A79D5" w:rsidP="001A79D5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Министр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Е.В. Григорьева</w:t>
      </w: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</w:p>
    <w:p w:rsidR="001A79D5" w:rsidRDefault="001A79D5" w:rsidP="001A79D5">
      <w:pPr>
        <w:ind w:left="1080" w:hanging="371"/>
        <w:rPr>
          <w:i/>
        </w:rPr>
      </w:pPr>
      <w:r>
        <w:rPr>
          <w:i/>
        </w:rPr>
        <w:t xml:space="preserve">Вносит: ДНПО                                               Рассылка: Приемная, ДДСАР, ДИАБК,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ДИАПК, ДИПТИС, ДНПО</w:t>
      </w:r>
    </w:p>
    <w:p w:rsidR="002D7413" w:rsidRDefault="001A79D5" w:rsidP="001A79D5">
      <w:r>
        <w:rPr>
          <w:i/>
        </w:rPr>
        <w:t xml:space="preserve">                                                                             </w:t>
      </w:r>
    </w:p>
    <w:sectPr w:rsidR="002D7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Sakh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0C7"/>
    <w:rsid w:val="001A79D5"/>
    <w:rsid w:val="002D7413"/>
    <w:rsid w:val="00DB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Center16">
    <w:name w:val="TextCenter16"/>
    <w:basedOn w:val="a"/>
    <w:rsid w:val="001A79D5"/>
    <w:pPr>
      <w:autoSpaceDE w:val="0"/>
      <w:autoSpaceDN w:val="0"/>
      <w:adjustRightInd w:val="0"/>
      <w:ind w:firstLine="709"/>
      <w:jc w:val="center"/>
    </w:pPr>
    <w:rPr>
      <w:b/>
      <w:bCs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1A79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9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Center16">
    <w:name w:val="TextCenter16"/>
    <w:basedOn w:val="a"/>
    <w:rsid w:val="001A79D5"/>
    <w:pPr>
      <w:autoSpaceDE w:val="0"/>
      <w:autoSpaceDN w:val="0"/>
      <w:adjustRightInd w:val="0"/>
      <w:ind w:firstLine="709"/>
      <w:jc w:val="center"/>
    </w:pPr>
    <w:rPr>
      <w:b/>
      <w:bCs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1A79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9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503</Words>
  <Characters>2869</Characters>
  <Application>Microsoft Office Word</Application>
  <DocSecurity>0</DocSecurity>
  <Lines>23</Lines>
  <Paragraphs>6</Paragraphs>
  <ScaleCrop>false</ScaleCrop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dnpo7</dc:creator>
  <cp:keywords/>
  <dc:description/>
  <cp:lastModifiedBy>dnpo7</cp:lastModifiedBy>
  <cp:revision>2</cp:revision>
  <dcterms:created xsi:type="dcterms:W3CDTF">2015-10-26T05:01:00Z</dcterms:created>
  <dcterms:modified xsi:type="dcterms:W3CDTF">2015-10-26T05:11:00Z</dcterms:modified>
</cp:coreProperties>
</file>