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F38" w:rsidRPr="00B46F38" w:rsidRDefault="00B46F38" w:rsidP="00B46F38">
      <w:pPr>
        <w:spacing w:after="0" w:line="360" w:lineRule="exact"/>
        <w:ind w:firstLine="709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F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B46F38" w:rsidRPr="00B46F38" w:rsidRDefault="00B46F38" w:rsidP="00B46F38">
      <w:pPr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6F38" w:rsidRPr="00B46F38" w:rsidRDefault="00B46F38" w:rsidP="00B46F38">
      <w:pPr>
        <w:spacing w:after="0" w:line="360" w:lineRule="exact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6F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ПРАВИТЕЛЬСТВО РЕСПУБЛИКИ САХА (ЯКУТИЯ)</w:t>
      </w:r>
    </w:p>
    <w:p w:rsidR="00B46F38" w:rsidRPr="00B46F38" w:rsidRDefault="00B46F38" w:rsidP="00B46F38">
      <w:pPr>
        <w:spacing w:after="0" w:line="360" w:lineRule="exact"/>
        <w:contextualSpacing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6F38" w:rsidRPr="00B46F38" w:rsidRDefault="00B46F38" w:rsidP="00B46F38">
      <w:pPr>
        <w:spacing w:after="0" w:line="360" w:lineRule="exact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B46F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B46F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B46F38" w:rsidRPr="00B46F38" w:rsidRDefault="00B46F38" w:rsidP="00B46F38">
      <w:pPr>
        <w:spacing w:after="0" w:line="360" w:lineRule="exact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6F38" w:rsidRPr="00B46F38" w:rsidRDefault="00B46F38" w:rsidP="00B46F38">
      <w:pPr>
        <w:spacing w:after="0" w:line="360" w:lineRule="exact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6F38" w:rsidRPr="00B46F38" w:rsidRDefault="00B46F38" w:rsidP="00B46F38">
      <w:pPr>
        <w:spacing w:after="0" w:line="360" w:lineRule="exact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6F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«___» _________ 2022 года №_______</w:t>
      </w:r>
    </w:p>
    <w:p w:rsidR="00B46F38" w:rsidRPr="00B46F38" w:rsidRDefault="00B46F38" w:rsidP="00B46F38">
      <w:pPr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6F38" w:rsidRPr="00B46F38" w:rsidRDefault="00B46F38" w:rsidP="00B46F38">
      <w:pPr>
        <w:autoSpaceDE w:val="0"/>
        <w:autoSpaceDN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6F38" w:rsidRPr="00B46F38" w:rsidRDefault="00B46F38" w:rsidP="00B46F38">
      <w:pPr>
        <w:autoSpaceDE w:val="0"/>
        <w:autoSpaceDN w:val="0"/>
        <w:adjustRightInd w:val="0"/>
        <w:spacing w:after="0" w:line="360" w:lineRule="exact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B46F38" w:rsidRPr="00B46F38" w:rsidRDefault="00B46F38" w:rsidP="00B46F38">
      <w:pPr>
        <w:autoSpaceDE w:val="0"/>
        <w:autoSpaceDN w:val="0"/>
        <w:adjustRightInd w:val="0"/>
        <w:spacing w:after="0" w:line="360" w:lineRule="exact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B46F3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 внесении изменений в постановление Правительства Республики Саха (Якутия) от 22 апреля 2021 года № 110 «Об утверждении Порядка предоставления субсидий из государственного бюджета Республики Саха (Якутия) юридическим лицам, не являющимся государственными (муниципальными) учреждениями, индивидуальным предпринимателям на организацию летней занятости несовершеннолетних граждан в возрасте от 14 до 18 лет в оленеводческих хозяйствах Республики Саха (Якутия) и Порядка предоставления субсидий из государственного</w:t>
      </w:r>
      <w:proofErr w:type="gramEnd"/>
      <w:r w:rsidRPr="00B46F3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бюджета Республики Саха (Якутия) некоммерческим организациям - общинам коренных малочисленных народов Российской Федерации на организацию летней занятости несовершеннолетних граждан в возрасте от 14 до 18 лет в оленеводческих хозяйствах Республики Саха (Якутия)»</w:t>
      </w:r>
    </w:p>
    <w:p w:rsidR="00B46F38" w:rsidRPr="00B46F38" w:rsidRDefault="00B46F38" w:rsidP="00B46F38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Правительства Российской Федерации от 18.09.2020 г.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</w:t>
      </w:r>
      <w:proofErr w:type="gramEnd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Федерации», Правительство Республики Саха (Якутия) </w:t>
      </w: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е т: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постановление Правительства Республики Саха (Якутия) от 22 апреля 2021 года № 110 «Об утверждении Порядка предоставления субсидий из государственного бюджета Республики Саха (Якутия) юридическим лицам, не являющимся государственными (муниципальными) учреждениями, индивидуальным предпринимателям на организацию летней занятости несовершеннолетних граждан в возрасте от 14 до 18 лет в </w:t>
      </w: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оленеводческих хозяйствах Республики Саха (Якутия) и Порядка предоставления субсидий из государственного бюджета Республики</w:t>
      </w:r>
      <w:proofErr w:type="gramEnd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Саха (Якутия) некоммерческим организациям - общинам коренных малочисленных народов Российской Федерации на организацию летней занятости несовершеннолетних граждан в возрасте от 14 до 18 лет в оленеводческих хозяйствах Республики Саха (Якутия)» следующие изменения: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в </w:t>
      </w: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</w:t>
      </w:r>
      <w:proofErr w:type="gramEnd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субсидий из государственного бюджета Республики Саха (Якутия) юридическим лицам, не являющимся государственными (муниципальными) учреждениями, индивидуальным предпринимателям на организацию летней занятости несовершеннолетних граждан в возрасте от 14 до 18 лет в оленеводческих хозяйствах Республики Саха (Якутия).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подпункт «д» пункта 1.1 изложить в следующей редакции: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«д) требования об осуществлении контроля за соблюдением условий и порядка предоставления субсидий и ответственности за их нарушение</w:t>
      </w: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пункт 2.2. изложить в следующей редакции: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«2.2. Объявление о проведении отбора получателей субсидии утверждается приказом уполномоченного органа. </w:t>
      </w: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Объявление о проведении отбора получателей субсидии размещается с указанием даты и времени начала (окончания) подачи предложений участников отбора, которая не может быть ранее 30-го календарного дня, следующего за днем размещения объявления о проведении отбора на едином портале (в случае проведения отбора в системе «Электронный бюджет»), официальном сайте уполномоченного органа, портале малого и среднего предпринимательства Республике Саха (Якутия).</w:t>
      </w:r>
      <w:proofErr w:type="gramEnd"/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Объявление размещается в </w:t>
      </w: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средствах</w:t>
      </w:r>
      <w:proofErr w:type="gramEnd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массовой информации Республики Саха (Якутия) в течение 5 рабочих дней со дня принятия приказа уполномоченного органа.».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подпункт «м» пункта 2.3 изложить в следующей редакции: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«м) дата размещения результатов отбора на едином портале (в случае проведения отбора в системе «Электронный бюджет»), официальном сайте уполномоченного органа в информационно-телекоммуникационной сети Интернет, не позднее 14 рабочих дней, следующих за днем определения победителя отбора</w:t>
      </w: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в </w:t>
      </w: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</w:t>
      </w:r>
      <w:proofErr w:type="gramEnd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3.7.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 «в» изложить в следующей редакции:  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«в) наличие обязательства получателя субсидии о соблюдении запрета приобретения за счет средств субсидии иностранной валюты, за исключением операций, осуществляемых в соответствии с валютным </w:t>
      </w: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 иных операций, определенных настоящим Порядком</w:t>
      </w: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  <w:proofErr w:type="gramEnd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 «г» изложить в следующей редакции: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«г) согласие получателя субсидии на осуществление уполномоченным органом, проверок соблюдения порядка и условий предоставления субсидий, в том числе в части достижения результатов предоставления субсидии, а также органами государственного финансового контроля соблюдения получателем субсидии порядка и условий предоставления субсидии в соответствии со статьями 268.1 и 269.2 Бюджетного кодекса Российской Федерации</w:t>
      </w: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  <w:proofErr w:type="gramEnd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 «д» изложить в следующей редакции: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«д) обязательство получателя субсидии включать в соглашения, заключенные в целях исполнения обязательств по соглашению, условие о согласии лиц, являющихся поставщиками (подрядчиками, исполнителями) по соглашениям, заключенным в целях исполнения обязательств по соглашению, на осуществление уполномоченным органом проверок соблюдения ими порядка и условий предоставления субсидии, в том числе в части достижения результатов предоставления субсидии, а также органами государственного финансового контроля соблюдения получателем</w:t>
      </w:r>
      <w:proofErr w:type="gramEnd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субсидии порядка и условий предоставления субсидии в соответствии со статьями 268.1 и 269.2 Бюджетного кодекса Российской Федерации</w:t>
      </w: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  <w:proofErr w:type="gramEnd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д) пункт 5 изложить в следующей редакции: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«5. Требования об осуществлении </w:t>
      </w: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условий и порядка предоставления субсидии и ответственности за их нарушение». 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е) пункт 5.1 изложить в следующей редакции: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«5.1. Уполномоченный орган проводит проверку соблюдения получателями субсидий порядка и условий предоставления субсидий, в том числе в части достижения результатов предоставления субсидий, а орган государственного финансового контроля проводит проверки в соответствии со статьями 268.1 и 269.2 Бюджетного кодекса Российской Федерации».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в </w:t>
      </w: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</w:t>
      </w:r>
      <w:proofErr w:type="gramEnd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субсидий из государственного бюджета Республики Саха (Якутия) некоммерческим организациям – общинам коренных малочисленных народов Российской Федерации на организацию летней занятости несовершеннолетних граждан в возрасте от 14 до 18 лет в оленеводческих хозяйствах Республики Саха (Якутия).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подпункт «д» пункта 1.1 изложить в следующей редакции: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«д) требования об осуществлении контроля за соблюдением условий и порядка предоставления субсидий и ответственности за их нарушение</w:t>
      </w: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б) пункт 2.2 изложить в следующей редакции: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«2.2. Объявление о проведении отбора получателей субсидии утверждается приказом уполномоченного органа. </w:t>
      </w: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Объявление о проведении отбора получателей субсидии размещается с указанием даты и времени начала (окончания) подачи предложений участников отбора, которая не может быть ранее 30-го календарного дня, следующего за днем размещения объявления о проведении отбора на едином портале (в случае проведения отбора в системе «Электронный бюджет»), официальном сайте уполномоченного органа, портале малого и среднего предпринимательства Республике Саха (Якутия).</w:t>
      </w:r>
      <w:proofErr w:type="gramEnd"/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Объявление размещается в </w:t>
      </w: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средствах</w:t>
      </w:r>
      <w:proofErr w:type="gramEnd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массовой информации Республики Саха (Якутия) в течение 5 рабочих дней со дня принятия приказа уполномоченного органа.».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подпункт «м» пункта 2.3 изложить в следующей редакции: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«м) дата размещения результатов отбора на едином портале (в случае проведения отбора в системе «Электронный бюджет»), официальном сайте уполномоченного органа в информационно-телекоммуникационной сети Интернет, не позднее 14 рабочих дней, следующих за днем определения победителя отбора</w:t>
      </w: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в </w:t>
      </w: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</w:t>
      </w:r>
      <w:proofErr w:type="gramEnd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3.7.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 «в» изложить в следующей редакции:  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«в) наличие обязательства получателя субсидии о соблюдении запрета приобретения за счет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 иных операций, определенных настоящим Порядком</w:t>
      </w: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  <w:proofErr w:type="gramEnd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 «г» изложить в следующей редакции: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«г) согласие получателя субсидии на осуществление уполномоченным органом, проверок соблюдения порядка и условий предоставления субсидий, в том числе в части достижения результатов предоставления субсидии, а также органами государственного финансового контроля соблюдения получателем субсидии порядка и условий предоставления субсидии в соответствии со статьями 268.1 и 269.2 Бюджетного кодекса Российской Федерации</w:t>
      </w: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  <w:proofErr w:type="gramEnd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 «д» изложить в следующей редакции: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«д) обязательство получателя субсидии включать в соглашения, заключенные в целях исполнения обязательств по соглашению, условие о согласии лиц, являющихся поставщиками (подрядчиками, исполнителями) по </w:t>
      </w: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соглашениям, заключенным в целях исполнения обязательств по соглашению, на осуществление уполномоченным органом проверок соблюдения ими порядка и условий предоставления субсидии, в том числе в части достижения результатов предоставления субсидии, а также органами государственного финансового контроля соблюдения получателем</w:t>
      </w:r>
      <w:proofErr w:type="gramEnd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субсидии порядка и условий предоставления субсидии в соответствии со статьями 268.1 и 269.2 Бюджетного кодекса Российской Федерации</w:t>
      </w: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  <w:proofErr w:type="gramEnd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д) пункт 5 изложить в следующей редакции: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«5. Требования об осуществлении </w:t>
      </w:r>
      <w:proofErr w:type="gramStart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условий и порядка предоставления субсидии и ответственности за их нарушение».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е) пункт 5.1 изложить в следующей редакции: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«5.1. Уполномоченный орган проводит проверку соблюдения получателями субсидий порядка и условий предоставления субсидий, в том числе в части достижения результатов предоставления субсидий, а орган государственного финансового контроля проводит проверки в соответствии со статьями 268.1 и 269.2 Бюджетного кодекса Российской Федерации».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Положения пункта 2.2 подпункта «а» пункта 1 и пункта 2.2 подпункта «а» пункта 2 настоящего постановления применяются в отношении субсидий, предоставляемых из средств государственного бюджета Республики Саха (Якутия) с 1 января 2025 года. </w:t>
      </w:r>
    </w:p>
    <w:p w:rsidR="00B46F38" w:rsidRPr="00B46F38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3.  Опубликовать настоящее постановление в официальны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массовой информации</w:t>
      </w:r>
      <w:bookmarkStart w:id="0" w:name="_GoBack"/>
      <w:bookmarkEnd w:id="0"/>
      <w:r w:rsidR="00B46F38" w:rsidRPr="00B46F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6F38" w:rsidRPr="00B46F38" w:rsidRDefault="00B46F38" w:rsidP="00B46F38">
      <w:pPr>
        <w:tabs>
          <w:tab w:val="left" w:pos="1134"/>
        </w:tabs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F38" w:rsidRPr="00B46F38" w:rsidRDefault="00B46F38" w:rsidP="00B46F38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46F38" w:rsidRPr="00B46F38" w:rsidRDefault="00B46F38" w:rsidP="00B46F38">
      <w:pPr>
        <w:autoSpaceDE w:val="0"/>
        <w:autoSpaceDN w:val="0"/>
        <w:adjustRightInd w:val="0"/>
        <w:spacing w:after="0" w:line="360" w:lineRule="exact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46F38" w:rsidRPr="00B46F38" w:rsidRDefault="00B46F38" w:rsidP="00B46F38">
      <w:pPr>
        <w:spacing w:after="0" w:line="36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F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Правительства</w:t>
      </w:r>
    </w:p>
    <w:p w:rsidR="00B46F38" w:rsidRPr="00B46F38" w:rsidRDefault="00B46F38" w:rsidP="00B46F38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F3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Саха (Якутия)</w:t>
      </w:r>
      <w:r w:rsidRPr="00B46F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6F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6F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6F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6F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6F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 Тарасенко</w:t>
      </w:r>
    </w:p>
    <w:p w:rsidR="00802123" w:rsidRPr="00271304" w:rsidRDefault="004E7F1E" w:rsidP="00933B41">
      <w:pPr>
        <w:spacing w:after="0" w:line="360" w:lineRule="exact"/>
        <w:contextualSpacing/>
        <w:jc w:val="both"/>
      </w:pPr>
      <w:r w:rsidRPr="004E7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E7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sectPr w:rsidR="00802123" w:rsidRPr="00271304" w:rsidSect="00933B41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B41" w:rsidRDefault="00933B41" w:rsidP="00933B41">
      <w:pPr>
        <w:spacing w:after="0" w:line="240" w:lineRule="auto"/>
      </w:pPr>
      <w:r>
        <w:separator/>
      </w:r>
    </w:p>
  </w:endnote>
  <w:endnote w:type="continuationSeparator" w:id="0">
    <w:p w:rsidR="00933B41" w:rsidRDefault="00933B41" w:rsidP="00933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B41" w:rsidRDefault="00933B41" w:rsidP="00933B41">
      <w:pPr>
        <w:spacing w:after="0" w:line="240" w:lineRule="auto"/>
      </w:pPr>
      <w:r>
        <w:separator/>
      </w:r>
    </w:p>
  </w:footnote>
  <w:footnote w:type="continuationSeparator" w:id="0">
    <w:p w:rsidR="00933B41" w:rsidRDefault="00933B41" w:rsidP="00933B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6996486"/>
      <w:docPartObj>
        <w:docPartGallery w:val="Page Numbers (Top of Page)"/>
        <w:docPartUnique/>
      </w:docPartObj>
    </w:sdtPr>
    <w:sdtEndPr/>
    <w:sdtContent>
      <w:p w:rsidR="00933B41" w:rsidRDefault="00933B4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2CEE">
          <w:rPr>
            <w:noProof/>
          </w:rPr>
          <w:t>2</w:t>
        </w:r>
        <w:r>
          <w:fldChar w:fldCharType="end"/>
        </w:r>
      </w:p>
    </w:sdtContent>
  </w:sdt>
  <w:p w:rsidR="00933B41" w:rsidRDefault="00933B4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1F4"/>
    <w:rsid w:val="00065FB6"/>
    <w:rsid w:val="00083F3B"/>
    <w:rsid w:val="001C46C9"/>
    <w:rsid w:val="00271304"/>
    <w:rsid w:val="00386288"/>
    <w:rsid w:val="004A7FC7"/>
    <w:rsid w:val="004E7F1E"/>
    <w:rsid w:val="00623A34"/>
    <w:rsid w:val="006306F1"/>
    <w:rsid w:val="007411B8"/>
    <w:rsid w:val="008231F0"/>
    <w:rsid w:val="008A4EDD"/>
    <w:rsid w:val="008C1CA5"/>
    <w:rsid w:val="008D2A89"/>
    <w:rsid w:val="00933B41"/>
    <w:rsid w:val="00A00279"/>
    <w:rsid w:val="00A45A21"/>
    <w:rsid w:val="00B46F38"/>
    <w:rsid w:val="00B548B0"/>
    <w:rsid w:val="00BC4B89"/>
    <w:rsid w:val="00C14B4E"/>
    <w:rsid w:val="00CD5AC8"/>
    <w:rsid w:val="00CF01F4"/>
    <w:rsid w:val="00D62CEE"/>
    <w:rsid w:val="00D9107A"/>
    <w:rsid w:val="00DF7F2C"/>
    <w:rsid w:val="00ED0394"/>
    <w:rsid w:val="00F1135C"/>
    <w:rsid w:val="00F5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2A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2A89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33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33B41"/>
  </w:style>
  <w:style w:type="paragraph" w:styleId="a7">
    <w:name w:val="footer"/>
    <w:basedOn w:val="a"/>
    <w:link w:val="a8"/>
    <w:uiPriority w:val="99"/>
    <w:unhideWhenUsed/>
    <w:rsid w:val="00933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33B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2A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2A89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33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33B41"/>
  </w:style>
  <w:style w:type="paragraph" w:styleId="a7">
    <w:name w:val="footer"/>
    <w:basedOn w:val="a"/>
    <w:link w:val="a8"/>
    <w:uiPriority w:val="99"/>
    <w:unhideWhenUsed/>
    <w:rsid w:val="00933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33B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1147</TotalTime>
  <Pages>5</Pages>
  <Words>1553</Words>
  <Characters>8855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Федорова Анастасия Револиевна</dc:creator>
  <cp:keywords/>
  <dc:description/>
  <cp:lastModifiedBy>Федорова Анастасия Револиевна</cp:lastModifiedBy>
  <cp:revision>8</cp:revision>
  <cp:lastPrinted>2022-05-06T01:14:00Z</cp:lastPrinted>
  <dcterms:created xsi:type="dcterms:W3CDTF">2022-02-15T02:10:00Z</dcterms:created>
  <dcterms:modified xsi:type="dcterms:W3CDTF">2022-05-06T01:33:00Z</dcterms:modified>
</cp:coreProperties>
</file>