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exact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3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4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РЕСПУБЛИКИ САХА (ЯКУТИЯ)</w:t>
      </w:r>
    </w:p>
    <w:p w14:paraId="05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p w14:paraId="06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«____» _____________ 2023 года № _____</w:t>
      </w:r>
    </w:p>
    <w:p w14:paraId="07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8000000">
      <w:pPr>
        <w:pStyle w:val="Style_1"/>
        <w:spacing w:line="360" w:lineRule="exact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внесении изменений в некоторые акты </w:t>
      </w:r>
    </w:p>
    <w:p w14:paraId="09000000">
      <w:pPr>
        <w:pStyle w:val="Style_1"/>
        <w:spacing w:line="360" w:lineRule="exact"/>
        <w:ind/>
        <w:rPr>
          <w:rFonts w:ascii="Times New Roman" w:hAnsi="Times New Roman"/>
        </w:rPr>
      </w:pPr>
      <w:r>
        <w:rPr>
          <w:rFonts w:ascii="Times New Roman" w:hAnsi="Times New Roman"/>
        </w:rPr>
        <w:t>Правительства Республики Саха (Якутия)</w:t>
      </w:r>
    </w:p>
    <w:p w14:paraId="0A000000">
      <w:pPr>
        <w:pStyle w:val="Style_1"/>
        <w:spacing w:line="360" w:lineRule="exact"/>
        <w:ind/>
        <w:jc w:val="left"/>
        <w:rPr>
          <w:rFonts w:ascii="Times New Roman" w:hAnsi="Times New Roman"/>
          <w:b w:val="0"/>
        </w:rPr>
      </w:pPr>
    </w:p>
    <w:p w14:paraId="0B000000">
      <w:pPr>
        <w:spacing w:after="0" w:line="360" w:lineRule="exact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В соответствии с Указом Президента Российской Федерации от 21 сентября 2022 г. № 647 «Об объявлении частичной мобилизации в Российской Федерации», во исполнение Указа Главы Республики Саха (Якутия) от 25 сентября 2022 г. № 2603 «О мерах поддержки семей военнослужащих и военнослужащих», в целях совершенствования механизма предоставления мер поддержки семьям военнослужащих Правительство Республики Саха (Якутия) п о с </w:t>
      </w:r>
      <w:r>
        <w:rPr>
          <w:rFonts w:ascii="XO Thames" w:hAnsi="XO Thames"/>
          <w:sz w:val="28"/>
        </w:rPr>
        <w:t>т</w:t>
      </w:r>
      <w:r>
        <w:rPr>
          <w:rFonts w:ascii="XO Thames" w:hAnsi="XO Thames"/>
          <w:sz w:val="28"/>
        </w:rPr>
        <w:t xml:space="preserve"> а н о в л я е т:</w:t>
      </w:r>
    </w:p>
    <w:p w14:paraId="0C000000">
      <w:pPr>
        <w:pStyle w:val="Style_1"/>
        <w:numPr>
          <w:ilvl w:val="0"/>
          <w:numId w:val="1"/>
        </w:numPr>
        <w:tabs>
          <w:tab w:leader="none" w:pos="993" w:val="left"/>
          <w:tab w:leader="none" w:pos="1134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Внести в порядок назначения специальной стипендии студентам, обучающимся в профессиональных образовательных организациях по очной форме обучения, имеющих государственную аккредитацию, утвержденный постановлением Правительства Республики Саха (Якутия) от 9 сентября 2014 г. № 306 «О порядке назначения государственной академической стипендии, государственной социальной стипендии студентам, обучающимся в профессиональных образовательных организациях по очной форме обучения, за счет бюджетных ассигнований Республики Саха (Якутия) и специальной стипендии студентам, обучающимся в профессиональных образовательных организациях, имеющих государственную аккредитацию», следующие изменения: </w:t>
      </w:r>
    </w:p>
    <w:p w14:paraId="0D000000">
      <w:pPr>
        <w:pStyle w:val="Style_1"/>
        <w:numPr>
          <w:ilvl w:val="0"/>
          <w:numId w:val="2"/>
        </w:numPr>
        <w:tabs>
          <w:tab w:leader="none" w:pos="993" w:val="left"/>
          <w:tab w:leader="none" w:pos="1134" w:val="left"/>
        </w:tabs>
        <w:spacing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Style w:val="Style_1_ch"/>
          <w:rFonts w:ascii="Times New Roman" w:hAnsi="Times New Roman"/>
          <w:b w:val="0"/>
        </w:rPr>
        <w:t xml:space="preserve">абзац первый пункта 1.3.1 изложить в следующей редакции: «1.3.1. </w:t>
      </w:r>
      <w:r>
        <w:rPr>
          <w:rStyle w:val="Style_1_ch"/>
          <w:rFonts w:ascii="Times New Roman" w:hAnsi="Times New Roman"/>
          <w:b w:val="0"/>
        </w:rPr>
        <w:t>1.3.1. Специальная стипендия назначается лицам из числа граждан Российской Федерации – участников специальной военной операции, уволенных с военной службы, и лицам, являющимся детьми, супругой/супругом, а также полнородными и неполнородными братьями, сестрами в случае отсутствия у них родителей (законных представителей) военнослужащего, обучающимся в образовательных организациях, реализующих образовательные программы высшего и среднего профессионального образования, независимо от их ведомственной принадлежности и местонахождения на территории Российской Федерации (далее – образовательные организации). Мера поддержки распространяется на семьи военнослужащих, граждан Российской Федерации — участников специальной военной операции, уволенных с военной службы и военнослужащих:</w:t>
      </w:r>
      <w:r>
        <w:rPr>
          <w:rFonts w:ascii="Times New Roman" w:hAnsi="Times New Roman"/>
          <w:b w:val="0"/>
        </w:rPr>
        <w:t>».</w:t>
      </w:r>
    </w:p>
    <w:p w14:paraId="0E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Внести в постановление Правительства Республики Саха (Якутия) от 23 августа 2021 г. № 286 «О целевом обучении граждан» следующие изменения</w:t>
      </w:r>
      <w:r>
        <w:rPr>
          <w:rFonts w:ascii="Times New Roman" w:hAnsi="Times New Roman"/>
          <w:sz w:val="28"/>
        </w:rPr>
        <w:t>:</w:t>
      </w:r>
    </w:p>
    <w:p w14:paraId="0F000000">
      <w:pPr>
        <w:pStyle w:val="Style_1"/>
        <w:tabs>
          <w:tab w:leader="none" w:pos="709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1) в пункте 3.6 Положения о целевом обучении граждан</w:t>
      </w:r>
      <w:r>
        <w:rPr>
          <w:rFonts w:ascii="Times New Roman" w:hAnsi="Times New Roman"/>
          <w:b w:val="0"/>
        </w:rPr>
        <w:t xml:space="preserve"> абзац третий изложить в следующей редакции: «Приоритетное заключение договоров о целевом обучении в рамках дополнительного набора производится в период проведения специальной военной операции с обучающим</w:t>
      </w:r>
      <w:r>
        <w:rPr>
          <w:rFonts w:ascii="Times New Roman" w:hAnsi="Times New Roman"/>
          <w:b w:val="0"/>
        </w:rPr>
        <w:t>и</w:t>
      </w:r>
      <w:r>
        <w:rPr>
          <w:rFonts w:ascii="Times New Roman" w:hAnsi="Times New Roman"/>
          <w:b w:val="0"/>
        </w:rPr>
        <w:t>ся гражданам</w:t>
      </w:r>
      <w:r>
        <w:rPr>
          <w:rFonts w:ascii="Times New Roman" w:hAnsi="Times New Roman"/>
          <w:b w:val="0"/>
        </w:rPr>
        <w:t>и</w:t>
      </w:r>
      <w:r>
        <w:rPr>
          <w:rFonts w:ascii="Times New Roman" w:hAnsi="Times New Roman"/>
          <w:b w:val="0"/>
        </w:rPr>
        <w:t xml:space="preserve"> Российской Федерации – участникам</w:t>
      </w:r>
      <w:r>
        <w:rPr>
          <w:rFonts w:ascii="Times New Roman" w:hAnsi="Times New Roman"/>
          <w:b w:val="0"/>
        </w:rPr>
        <w:t>и</w:t>
      </w:r>
      <w:r>
        <w:rPr>
          <w:rFonts w:ascii="Times New Roman" w:hAnsi="Times New Roman"/>
          <w:b w:val="0"/>
        </w:rPr>
        <w:t xml:space="preserve"> специальной военной операции, уволенны</w:t>
      </w:r>
      <w:r>
        <w:rPr>
          <w:rFonts w:ascii="Times New Roman" w:hAnsi="Times New Roman"/>
          <w:b w:val="0"/>
        </w:rPr>
        <w:t>ми</w:t>
      </w:r>
      <w:r>
        <w:rPr>
          <w:rFonts w:ascii="Times New Roman" w:hAnsi="Times New Roman"/>
          <w:b w:val="0"/>
        </w:rPr>
        <w:t xml:space="preserve"> с военной службы,  и обучающимися, являющимися детьми, супругом (супругой), а также полнородными и </w:t>
      </w:r>
      <w:r>
        <w:rPr>
          <w:rFonts w:ascii="Times New Roman" w:hAnsi="Times New Roman"/>
          <w:b w:val="0"/>
        </w:rPr>
        <w:t>неполнородными</w:t>
      </w:r>
      <w:r>
        <w:rPr>
          <w:rFonts w:ascii="Times New Roman" w:hAnsi="Times New Roman"/>
          <w:b w:val="0"/>
        </w:rPr>
        <w:t xml:space="preserve"> братьями, сестрами в случае отсутствия у них родителей (законных представителей) военнослужащего:»;</w:t>
      </w:r>
    </w:p>
    <w:p w14:paraId="10000000">
      <w:pPr>
        <w:pStyle w:val="Style_1"/>
        <w:tabs>
          <w:tab w:leader="none" w:pos="709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2) в Положении о мерах социальной поддержки и стимулирования лиц, проходящих целевое обучение: </w:t>
      </w:r>
    </w:p>
    <w:p w14:paraId="11000000">
      <w:pPr>
        <w:pStyle w:val="Style_1"/>
        <w:tabs>
          <w:tab w:leader="none" w:pos="709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а) в пункте 1.4: </w:t>
      </w:r>
    </w:p>
    <w:p w14:paraId="12000000">
      <w:pPr>
        <w:pStyle w:val="Style_1"/>
        <w:tabs>
          <w:tab w:leader="none" w:pos="709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абзац второй после слова «призвания» дополнить словом «военнослужащего</w:t>
      </w:r>
      <w:r>
        <w:rPr>
          <w:rFonts w:ascii="Times New Roman" w:hAnsi="Times New Roman"/>
          <w:b w:val="0"/>
        </w:rPr>
        <w:t>».</w:t>
      </w:r>
    </w:p>
    <w:p w14:paraId="13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3. </w:t>
      </w:r>
      <w:r>
        <w:rPr>
          <w:rFonts w:ascii="Times New Roman" w:hAnsi="Times New Roman"/>
          <w:b w:val="0"/>
        </w:rPr>
        <w:t xml:space="preserve">Внести в постановление Правительства Республики Саха (Якутия) от 21 октября 2022 г. № 649 </w:t>
      </w:r>
      <w:r>
        <w:rPr>
          <w:rFonts w:ascii="PT Astra Serif" w:hAnsi="PT Astra Serif"/>
          <w:b w:val="0"/>
        </w:rPr>
        <w:t>«</w:t>
      </w:r>
      <w:r>
        <w:rPr>
          <w:rFonts w:ascii="PT Astra Serif" w:hAnsi="PT Astra Serif"/>
          <w:b w:val="0"/>
        </w:rPr>
        <w:fldChar w:fldCharType="begin"/>
      </w:r>
      <w:r>
        <w:rPr>
          <w:rFonts w:ascii="PT Astra Serif" w:hAnsi="PT Astra Serif"/>
          <w:b w:val="0"/>
        </w:rPr>
        <w:instrText>HYPERLINK "http://internet.garant.ru/document/redirect/405541967/0"</w:instrText>
      </w:r>
      <w:r>
        <w:rPr>
          <w:rFonts w:ascii="PT Astra Serif" w:hAnsi="PT Astra Serif"/>
          <w:b w:val="0"/>
        </w:rPr>
        <w:fldChar w:fldCharType="separate"/>
      </w:r>
      <w:r>
        <w:rPr>
          <w:rFonts w:ascii="PT Astra Serif" w:hAnsi="PT Astra Serif"/>
          <w:b w:val="0"/>
        </w:rPr>
        <w:t xml:space="preserve">О выплате специальной (повышенной) стипендии обучающимся по очной и очно-заочной формам обучения в образовательных организациях, реализующих образовательные программы высшего и среднего профессионального образования, из семей </w:t>
      </w:r>
      <w:r>
        <w:rPr>
          <w:rFonts w:ascii="PT Astra Serif" w:hAnsi="PT Astra Serif"/>
          <w:b w:val="0"/>
        </w:rPr>
        <w:fldChar w:fldCharType="end"/>
      </w:r>
      <w:r>
        <w:rPr>
          <w:rFonts w:ascii="PT Astra Serif" w:hAnsi="PT Astra Serif"/>
          <w:b w:val="0"/>
          <w:color w:val="106BBE"/>
        </w:rPr>
        <w:t xml:space="preserve"> </w:t>
      </w:r>
      <w:r>
        <w:rPr>
          <w:rFonts w:ascii="PT Astra Serif" w:hAnsi="PT Astra Serif"/>
          <w:b w:val="0"/>
        </w:rPr>
        <w:fldChar w:fldCharType="begin"/>
      </w:r>
      <w:r>
        <w:rPr>
          <w:rFonts w:ascii="PT Astra Serif" w:hAnsi="PT Astra Serif"/>
          <w:b w:val="0"/>
        </w:rPr>
        <w:instrText>HYPERLINK "http://internet.garant.ru/document/redirect/405541967/0"</w:instrText>
      </w:r>
      <w:r>
        <w:rPr>
          <w:rFonts w:ascii="PT Astra Serif" w:hAnsi="PT Astra Serif"/>
          <w:b w:val="0"/>
        </w:rPr>
        <w:fldChar w:fldCharType="separate"/>
      </w:r>
      <w:r>
        <w:rPr>
          <w:rFonts w:ascii="PT Astra Serif" w:hAnsi="PT Astra Serif"/>
          <w:b w:val="0"/>
        </w:rPr>
        <w:t>военнослужащих и граждан, исполняющих (исполнявших) служебные обязанности в составе Вооруженных Сил Российской Федерации»</w:t>
      </w:r>
      <w:r>
        <w:rPr>
          <w:rFonts w:ascii="PT Astra Serif" w:hAnsi="PT Astra Serif"/>
          <w:b w:val="0"/>
        </w:rPr>
        <w:fldChar w:fldCharType="end"/>
      </w:r>
      <w:r>
        <w:rPr>
          <w:rFonts w:ascii="PT Astra Serif" w:hAnsi="PT Astra Serif"/>
          <w:b w:val="0"/>
        </w:rPr>
        <w:t>,</w:t>
      </w:r>
      <w:r>
        <w:rPr>
          <w:rFonts w:ascii="Times New Roman" w:hAnsi="Times New Roman"/>
          <w:b w:val="0"/>
        </w:rPr>
        <w:t xml:space="preserve"> следующие изменения:</w:t>
      </w:r>
    </w:p>
    <w:p w14:paraId="14000000">
      <w:pPr>
        <w:pStyle w:val="Style_1"/>
        <w:numPr>
          <w:numId w:val="3"/>
        </w:numPr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в постановлении:</w:t>
      </w:r>
    </w:p>
    <w:p w14:paraId="15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а) </w:t>
      </w:r>
      <w:r>
        <w:rPr>
          <w:rFonts w:ascii="Times New Roman" w:hAnsi="Times New Roman"/>
          <w:b w:val="0"/>
        </w:rPr>
        <w:t>наименование</w:t>
      </w:r>
      <w:r>
        <w:rPr>
          <w:rFonts w:ascii="Times New Roman" w:hAnsi="Times New Roman"/>
          <w:b w:val="0"/>
        </w:rPr>
        <w:t xml:space="preserve"> изложить в следующей редакции:</w:t>
      </w:r>
    </w:p>
    <w:p w14:paraId="16000000">
      <w:pPr>
        <w:pStyle w:val="Style_1"/>
        <w:spacing w:after="0"/>
        <w:ind w:firstLine="709" w:lef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fldChar w:fldCharType="begin"/>
      </w:r>
      <w:r>
        <w:rPr>
          <w:rFonts w:ascii="PT Astra Serif" w:hAnsi="PT Astra Serif"/>
          <w:b w:val="0"/>
          <w:color w:val="00000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color w:val="000000"/>
          <w:sz w:val="28"/>
        </w:rPr>
        <w:fldChar w:fldCharType="separate"/>
      </w:r>
      <w:r>
        <w:rPr>
          <w:rFonts w:ascii="PT Astra Serif" w:hAnsi="PT Astra Serif"/>
          <w:b w:val="0"/>
          <w:color w:val="000000"/>
          <w:sz w:val="28"/>
        </w:rPr>
        <w:t xml:space="preserve">«О выплате специальной (повышенной) стипендии </w:t>
      </w:r>
      <w:r>
        <w:rPr>
          <w:rFonts w:ascii="PT Astra Serif" w:hAnsi="PT Astra Serif"/>
          <w:b w:val="0"/>
          <w:color w:val="000000"/>
          <w:sz w:val="28"/>
        </w:rPr>
        <w:t xml:space="preserve">лицам, </w:t>
      </w:r>
      <w:r>
        <w:rPr>
          <w:rFonts w:ascii="PT Astra Serif" w:hAnsi="PT Astra Serif"/>
          <w:b w:val="0"/>
          <w:color w:val="000000"/>
          <w:sz w:val="28"/>
        </w:rPr>
        <w:t xml:space="preserve">обучающимся по очной и очно-заочной формам обучения в образовательных организациях, реализующих образовательные программы высшего и среднего профессионального образования, </w:t>
      </w:r>
      <w:r>
        <w:rPr>
          <w:rFonts w:ascii="PT Astra Serif" w:hAnsi="PT Astra Serif"/>
          <w:b w:val="0"/>
          <w:color w:val="000000"/>
          <w:sz w:val="28"/>
        </w:rPr>
        <w:t>из числа военнослужащих, г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раждан Российской Федерации</w:t>
      </w:r>
      <w:r>
        <w:rPr>
          <w:rFonts w:ascii="PT Astra Serif" w:hAnsi="PT Astra Serif"/>
          <w:b w:val="0"/>
          <w:color w:val="000000"/>
          <w:sz w:val="28"/>
        </w:rPr>
        <w:fldChar w:fldCharType="end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—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участников специальной военной операции,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begin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separate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уволенны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х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с военной службы,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и их</w:t>
      </w:r>
      <w:r>
        <w:rPr>
          <w:rFonts w:ascii="PT Astra Serif" w:hAnsi="PT Astra Serif"/>
          <w:b w:val="0"/>
          <w:color w:val="000000"/>
          <w:sz w:val="28"/>
        </w:rPr>
        <w:t xml:space="preserve"> сем</w:t>
      </w:r>
      <w:r>
        <w:rPr>
          <w:rFonts w:ascii="PT Astra Serif" w:hAnsi="PT Astra Serif"/>
          <w:b w:val="0"/>
          <w:color w:val="000000"/>
          <w:sz w:val="28"/>
        </w:rPr>
        <w:t>е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end"/>
      </w:r>
      <w:r>
        <w:rPr>
          <w:rFonts w:ascii="PT Astra Serif" w:hAnsi="PT Astra Serif"/>
          <w:b w:val="0"/>
          <w:color w:val="000000"/>
          <w:sz w:val="28"/>
        </w:rPr>
        <w:t>й».</w:t>
      </w:r>
    </w:p>
    <w:p w14:paraId="17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б) пункт 1 изложить в следующей редакции:</w:t>
      </w:r>
    </w:p>
    <w:p w14:paraId="18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Times New Roman" w:hAnsi="Times New Roman"/>
          <w:b w:val="0"/>
        </w:rPr>
        <w:t>«</w:t>
      </w:r>
      <w:r>
        <w:rPr>
          <w:rFonts w:ascii="PT Astra Serif" w:hAnsi="PT Astra Serif"/>
          <w:b w:val="0"/>
          <w:color w:val="000000"/>
          <w:sz w:val="28"/>
        </w:rPr>
        <w:t xml:space="preserve">1. Утвердить прилагаемый </w:t>
      </w:r>
      <w:r>
        <w:rPr>
          <w:rFonts w:ascii="PT Astra Serif" w:hAnsi="PT Astra Serif"/>
          <w:b w:val="0"/>
          <w:color w:val="000000"/>
          <w:sz w:val="28"/>
        </w:rPr>
        <w:t>порядок</w:t>
      </w:r>
      <w:r>
        <w:rPr>
          <w:rFonts w:ascii="PT Astra Serif" w:hAnsi="PT Astra Serif"/>
          <w:b w:val="0"/>
          <w:color w:val="000000"/>
          <w:sz w:val="28"/>
        </w:rPr>
        <w:t xml:space="preserve"> определения размера и условий выплаты специальной (повышенной) стипендии </w:t>
      </w:r>
      <w:r>
        <w:rPr>
          <w:rFonts w:ascii="PT Astra Serif" w:hAnsi="PT Astra Serif"/>
          <w:b w:val="0"/>
          <w:color w:val="000000"/>
          <w:sz w:val="28"/>
        </w:rPr>
        <w:fldChar w:fldCharType="begin"/>
      </w:r>
      <w:r>
        <w:rPr>
          <w:rFonts w:ascii="PT Astra Serif" w:hAnsi="PT Astra Serif"/>
          <w:b w:val="0"/>
          <w:color w:val="00000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color w:val="000000"/>
          <w:sz w:val="28"/>
        </w:rPr>
        <w:fldChar w:fldCharType="separate"/>
      </w:r>
      <w:r>
        <w:rPr>
          <w:rFonts w:ascii="PT Astra Serif" w:hAnsi="PT Astra Serif"/>
          <w:b w:val="0"/>
          <w:color w:val="000000"/>
          <w:sz w:val="28"/>
        </w:rPr>
        <w:t xml:space="preserve">лицам, </w:t>
      </w:r>
      <w:r>
        <w:rPr>
          <w:rFonts w:ascii="PT Astra Serif" w:hAnsi="PT Astra Serif"/>
          <w:b w:val="0"/>
          <w:color w:val="000000"/>
          <w:sz w:val="28"/>
        </w:rPr>
        <w:t xml:space="preserve">обучающимся по очной и очно-заочной формам обучения в образовательных организациях, реализующих образовательные программы высшего и среднего профессионального образования, </w:t>
      </w:r>
      <w:r>
        <w:rPr>
          <w:rFonts w:ascii="PT Astra Serif" w:hAnsi="PT Astra Serif"/>
          <w:b w:val="0"/>
          <w:color w:val="000000"/>
          <w:sz w:val="28"/>
        </w:rPr>
        <w:t>из числа военнослужащих, г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раждан Российской Федерации</w:t>
      </w:r>
      <w:r>
        <w:rPr>
          <w:rFonts w:ascii="PT Astra Serif" w:hAnsi="PT Astra Serif"/>
          <w:b w:val="0"/>
          <w:color w:val="000000"/>
          <w:sz w:val="28"/>
        </w:rPr>
        <w:fldChar w:fldCharType="end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—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участников специальной военной операции,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begin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separate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уволенны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х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с военной службы,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и их</w:t>
      </w:r>
      <w:r>
        <w:rPr>
          <w:rFonts w:ascii="PT Astra Serif" w:hAnsi="PT Astra Serif"/>
          <w:b w:val="0"/>
          <w:color w:val="000000"/>
          <w:sz w:val="28"/>
        </w:rPr>
        <w:t xml:space="preserve"> сем</w:t>
      </w:r>
      <w:r>
        <w:rPr>
          <w:rFonts w:ascii="PT Astra Serif" w:hAnsi="PT Astra Serif"/>
          <w:b w:val="0"/>
          <w:color w:val="000000"/>
          <w:sz w:val="28"/>
        </w:rPr>
        <w:t>е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end"/>
      </w:r>
      <w:r>
        <w:rPr>
          <w:rFonts w:ascii="PT Astra Serif" w:hAnsi="PT Astra Serif"/>
          <w:b w:val="0"/>
          <w:color w:val="000000"/>
          <w:sz w:val="28"/>
        </w:rPr>
        <w:t>й.»;</w:t>
      </w:r>
    </w:p>
    <w:p w14:paraId="19000000">
      <w:pPr>
        <w:pStyle w:val="Style_1"/>
        <w:numPr>
          <w:numId w:val="3"/>
        </w:numPr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в порядке «</w:t>
      </w:r>
      <w:r>
        <w:rPr>
          <w:rFonts w:ascii="PT Astra Serif" w:hAnsi="PT Astra Serif"/>
          <w:b w:val="0"/>
        </w:rPr>
        <w:fldChar w:fldCharType="begin"/>
      </w:r>
      <w:r>
        <w:rPr>
          <w:rFonts w:ascii="PT Astra Serif" w:hAnsi="PT Astra Serif"/>
          <w:b w:val="0"/>
        </w:rPr>
        <w:instrText>HYPERLINK "http://internet.garant.ru/document/redirect/405541967/0"</w:instrText>
      </w:r>
      <w:r>
        <w:rPr>
          <w:rFonts w:ascii="PT Astra Serif" w:hAnsi="PT Astra Serif"/>
          <w:b w:val="0"/>
        </w:rPr>
        <w:fldChar w:fldCharType="separate"/>
      </w:r>
      <w:r>
        <w:rPr>
          <w:rFonts w:ascii="PT Astra Serif" w:hAnsi="PT Astra Serif"/>
          <w:b w:val="0"/>
        </w:rPr>
        <w:t xml:space="preserve">О выплате специальной (повышенной) стипендии обучающимся по очной и очно-заочной формам обучения в образовательных организациях, реализующих образовательные программы высшего и среднего профессионального образования, из семей </w:t>
      </w:r>
      <w:r>
        <w:rPr>
          <w:rFonts w:ascii="PT Astra Serif" w:hAnsi="PT Astra Serif"/>
          <w:b w:val="0"/>
        </w:rPr>
        <w:fldChar w:fldCharType="end"/>
      </w:r>
      <w:r>
        <w:rPr>
          <w:rFonts w:ascii="PT Astra Serif" w:hAnsi="PT Astra Serif"/>
          <w:b w:val="0"/>
          <w:color w:val="106BBE"/>
        </w:rPr>
        <w:t xml:space="preserve"> </w:t>
      </w:r>
      <w:r>
        <w:rPr>
          <w:rFonts w:ascii="PT Astra Serif" w:hAnsi="PT Astra Serif"/>
          <w:b w:val="0"/>
        </w:rPr>
        <w:fldChar w:fldCharType="begin"/>
      </w:r>
      <w:r>
        <w:rPr>
          <w:rFonts w:ascii="PT Astra Serif" w:hAnsi="PT Astra Serif"/>
          <w:b w:val="0"/>
        </w:rPr>
        <w:instrText>HYPERLINK "http://internet.garant.ru/document/redirect/405541967/0"</w:instrText>
      </w:r>
      <w:r>
        <w:rPr>
          <w:rFonts w:ascii="PT Astra Serif" w:hAnsi="PT Astra Serif"/>
          <w:b w:val="0"/>
        </w:rPr>
        <w:fldChar w:fldCharType="separate"/>
      </w:r>
      <w:r>
        <w:rPr>
          <w:rFonts w:ascii="PT Astra Serif" w:hAnsi="PT Astra Serif"/>
          <w:b w:val="0"/>
        </w:rPr>
        <w:t>военнослужащих и граждан, исполняющих (исполнявших) служебные обязанности в составе Вооруженных Сил Российской Федерации»:</w:t>
      </w:r>
      <w:r>
        <w:rPr>
          <w:rFonts w:ascii="PT Astra Serif" w:hAnsi="PT Astra Serif"/>
          <w:b w:val="0"/>
        </w:rPr>
        <w:fldChar w:fldCharType="end"/>
      </w:r>
      <w:r>
        <w:rPr>
          <w:rFonts w:ascii="PT Astra Serif" w:hAnsi="PT Astra Serif"/>
          <w:b w:val="0"/>
        </w:rPr>
        <w:t xml:space="preserve"> </w:t>
      </w:r>
    </w:p>
    <w:p w14:paraId="1A000000">
      <w:pPr>
        <w:pStyle w:val="Style_1"/>
        <w:numPr>
          <w:numId w:val="4"/>
        </w:numPr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Наименование порядка изложить в следующей редакции:</w:t>
      </w:r>
    </w:p>
    <w:p w14:paraId="1B000000">
      <w:pPr>
        <w:pStyle w:val="Style_1"/>
        <w:tabs>
          <w:tab w:leader="none" w:pos="993" w:val="left"/>
        </w:tabs>
        <w:spacing w:after="0" w:line="360" w:lineRule="exact"/>
        <w:ind w:firstLine="0" w:lef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Times New Roman" w:hAnsi="Times New Roman"/>
          <w:b w:val="0"/>
        </w:rPr>
        <w:t>«</w:t>
      </w:r>
      <w:r>
        <w:rPr>
          <w:rFonts w:ascii="PT Astra Serif" w:hAnsi="PT Astra Serif"/>
          <w:b w:val="0"/>
          <w:color w:val="000000"/>
          <w:sz w:val="28"/>
        </w:rPr>
        <w:t xml:space="preserve">Порядок </w:t>
      </w:r>
      <w:r>
        <w:rPr>
          <w:rFonts w:ascii="PT Astra Serif" w:hAnsi="PT Astra Serif"/>
          <w:b w:val="0"/>
          <w:color w:val="000000"/>
          <w:sz w:val="28"/>
        </w:rPr>
        <w:t xml:space="preserve">определения размера и условий выплаты специальной (повышенной) стипендии </w:t>
      </w:r>
      <w:r>
        <w:rPr>
          <w:rFonts w:ascii="PT Astra Serif" w:hAnsi="PT Astra Serif"/>
          <w:b w:val="0"/>
          <w:color w:val="000000"/>
          <w:sz w:val="28"/>
        </w:rPr>
        <w:fldChar w:fldCharType="begin"/>
      </w:r>
      <w:r>
        <w:rPr>
          <w:rFonts w:ascii="PT Astra Serif" w:hAnsi="PT Astra Serif"/>
          <w:b w:val="0"/>
          <w:color w:val="00000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color w:val="000000"/>
          <w:sz w:val="28"/>
        </w:rPr>
        <w:fldChar w:fldCharType="separate"/>
      </w:r>
      <w:r>
        <w:rPr>
          <w:rFonts w:ascii="PT Astra Serif" w:hAnsi="PT Astra Serif"/>
          <w:b w:val="0"/>
          <w:color w:val="000000"/>
          <w:sz w:val="28"/>
        </w:rPr>
        <w:t xml:space="preserve">лицам, </w:t>
      </w:r>
      <w:r>
        <w:rPr>
          <w:rFonts w:ascii="PT Astra Serif" w:hAnsi="PT Astra Serif"/>
          <w:b w:val="0"/>
          <w:color w:val="000000"/>
          <w:sz w:val="28"/>
        </w:rPr>
        <w:t xml:space="preserve">обучающимся по очной и очно-заочной формам обучения в образовательных организациях, реализующих образовательные программы высшего и среднего профессионального образования, </w:t>
      </w:r>
      <w:r>
        <w:rPr>
          <w:rFonts w:ascii="PT Astra Serif" w:hAnsi="PT Astra Serif"/>
          <w:b w:val="0"/>
          <w:color w:val="000000"/>
          <w:sz w:val="28"/>
        </w:rPr>
        <w:t>из числа военнослужащих, г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раждан Российской Федерации</w:t>
      </w:r>
      <w:r>
        <w:rPr>
          <w:rFonts w:ascii="PT Astra Serif" w:hAnsi="PT Astra Serif"/>
          <w:b w:val="0"/>
          <w:color w:val="000000"/>
          <w:sz w:val="28"/>
        </w:rPr>
        <w:fldChar w:fldCharType="end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—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участников специальной военной операции,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begin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separate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уволенны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х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с военной службы,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и их</w:t>
      </w:r>
      <w:r>
        <w:rPr>
          <w:rFonts w:ascii="PT Astra Serif" w:hAnsi="PT Astra Serif"/>
          <w:b w:val="0"/>
          <w:color w:val="000000"/>
          <w:sz w:val="28"/>
        </w:rPr>
        <w:t xml:space="preserve"> сем</w:t>
      </w:r>
      <w:r>
        <w:rPr>
          <w:rFonts w:ascii="PT Astra Serif" w:hAnsi="PT Astra Serif"/>
          <w:b w:val="0"/>
          <w:color w:val="000000"/>
          <w:sz w:val="28"/>
        </w:rPr>
        <w:t>е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end"/>
      </w:r>
      <w:r>
        <w:rPr>
          <w:rFonts w:ascii="PT Astra Serif" w:hAnsi="PT Astra Serif"/>
          <w:b w:val="0"/>
          <w:color w:val="000000"/>
          <w:sz w:val="28"/>
        </w:rPr>
        <w:t>й»</w:t>
      </w:r>
      <w:r>
        <w:rPr>
          <w:rFonts w:ascii="PT Astra Serif" w:hAnsi="PT Astra Serif"/>
          <w:b w:val="0"/>
          <w:color w:val="000000"/>
          <w:sz w:val="28"/>
        </w:rPr>
        <w:t>;</w:t>
      </w:r>
    </w:p>
    <w:p w14:paraId="1C000000">
      <w:pPr>
        <w:pStyle w:val="Style_1"/>
        <w:numPr>
          <w:numId w:val="4"/>
        </w:numPr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в пункте 1 порядка:</w:t>
      </w:r>
    </w:p>
    <w:p w14:paraId="1D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- после слова «стипендии» дополнить словом «лицам,»;</w:t>
      </w:r>
    </w:p>
    <w:p w14:paraId="1E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</w:pPr>
      <w:r>
        <w:rPr>
          <w:rFonts w:ascii="Times New Roman" w:hAnsi="Times New Roman"/>
          <w:b w:val="0"/>
        </w:rPr>
        <w:t xml:space="preserve">- после слова «образования,» </w:t>
      </w:r>
      <w:r>
        <w:rPr>
          <w:rFonts w:ascii="Times New Roman" w:hAnsi="Times New Roman"/>
          <w:b w:val="0"/>
        </w:rPr>
        <w:t>дополнить словами «</w:t>
      </w:r>
      <w:r>
        <w:rPr>
          <w:rFonts w:ascii="PT Astra Serif" w:hAnsi="PT Astra Serif"/>
          <w:b w:val="0"/>
          <w:color w:val="000000"/>
          <w:sz w:val="28"/>
        </w:rPr>
        <w:fldChar w:fldCharType="begin"/>
      </w:r>
      <w:r>
        <w:rPr>
          <w:rFonts w:ascii="PT Astra Serif" w:hAnsi="PT Astra Serif"/>
          <w:b w:val="0"/>
          <w:color w:val="00000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color w:val="000000"/>
          <w:sz w:val="28"/>
        </w:rPr>
        <w:fldChar w:fldCharType="separate"/>
      </w:r>
      <w:r>
        <w:rPr>
          <w:rFonts w:ascii="PT Astra Serif" w:hAnsi="PT Astra Serif"/>
          <w:b w:val="0"/>
          <w:color w:val="000000"/>
          <w:sz w:val="28"/>
        </w:rPr>
        <w:t>из числа военнослужащих, г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раждан Российской Федерации</w:t>
      </w:r>
      <w:r>
        <w:rPr>
          <w:rFonts w:ascii="PT Astra Serif" w:hAnsi="PT Astra Serif"/>
          <w:b w:val="0"/>
          <w:color w:val="000000"/>
          <w:sz w:val="28"/>
        </w:rPr>
        <w:fldChar w:fldCharType="end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—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участников специальной военной операции,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begin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separate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уволенны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х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с военной службы,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и их</w:t>
      </w:r>
      <w:r>
        <w:rPr>
          <w:rFonts w:ascii="PT Astra Serif" w:hAnsi="PT Astra Serif"/>
          <w:b w:val="0"/>
          <w:color w:val="000000"/>
          <w:sz w:val="28"/>
        </w:rPr>
        <w:t xml:space="preserve"> сем</w:t>
      </w:r>
      <w:r>
        <w:rPr>
          <w:rFonts w:ascii="PT Astra Serif" w:hAnsi="PT Astra Serif"/>
          <w:b w:val="0"/>
          <w:color w:val="000000"/>
          <w:sz w:val="28"/>
        </w:rPr>
        <w:t>е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end"/>
      </w:r>
      <w:r>
        <w:rPr>
          <w:rFonts w:ascii="PT Astra Serif" w:hAnsi="PT Astra Serif"/>
          <w:b w:val="0"/>
          <w:color w:val="000000"/>
          <w:sz w:val="28"/>
        </w:rPr>
        <w:t>й</w:t>
      </w:r>
      <w:r>
        <w:rPr>
          <w:rFonts w:ascii="PT Astra Serif" w:hAnsi="PT Astra Serif"/>
          <w:b w:val="0"/>
          <w:color w:val="000000"/>
          <w:sz w:val="28"/>
        </w:rPr>
        <w:t>.»;</w:t>
      </w:r>
    </w:p>
    <w:p w14:paraId="1F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</w:pPr>
      <w:r>
        <w:rPr>
          <w:rFonts w:ascii="Times New Roman" w:hAnsi="Times New Roman"/>
          <w:b w:val="0"/>
        </w:rPr>
        <w:t>в) абзац первый пункта 2 изложить в следующей редакции: «</w:t>
      </w:r>
      <w:r>
        <w:rPr>
          <w:rFonts w:ascii="PT Astra Serif" w:hAnsi="PT Astra Serif"/>
          <w:b w:val="0"/>
          <w:color w:val="000000"/>
          <w:sz w:val="28"/>
        </w:rPr>
        <w:t xml:space="preserve">Специальная (повышенная) стипендия, как мера социальной поддержки, назначается лицам из числа граждан Российской Федерации – участников специальной военной операции, уволенных с военной службы, </w:t>
      </w:r>
      <w:r>
        <w:rPr>
          <w:rFonts w:ascii="PT Astra Serif" w:hAnsi="PT Astra Serif"/>
          <w:b w:val="0"/>
          <w:color w:val="000000"/>
          <w:sz w:val="28"/>
        </w:rPr>
        <w:t xml:space="preserve">и лицам, являющимся детьми, супругой/супругом, а также полнородными и неполнородными братьями, сестрами в случае отсутствия у них родителей (законных представителей) военнослужащего, </w:t>
      </w:r>
      <w:r>
        <w:rPr>
          <w:rFonts w:ascii="PT Astra Serif" w:hAnsi="PT Astra Serif"/>
          <w:b w:val="0"/>
          <w:color w:val="000000"/>
          <w:sz w:val="28"/>
        </w:rPr>
        <w:t xml:space="preserve">обучающимся в образовательных организациях, реализующих образовательные программы высшего и среднего профессионального образования, независимо от их ведомственной принадлежности и местонахождения на территории Российской Федерации (далее – образовательные организации). Мера поддержки распространяется на семьи военнослужащих, </w:t>
      </w:r>
      <w:r>
        <w:rPr>
          <w:rFonts w:ascii="PT Astra Serif" w:hAnsi="PT Astra Serif"/>
          <w:b w:val="0"/>
          <w:color w:val="000000"/>
          <w:sz w:val="28"/>
        </w:rPr>
        <w:fldChar w:fldCharType="begin"/>
      </w:r>
      <w:r>
        <w:rPr>
          <w:rFonts w:ascii="PT Astra Serif" w:hAnsi="PT Astra Serif"/>
          <w:b w:val="0"/>
          <w:color w:val="00000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color w:val="000000"/>
          <w:sz w:val="28"/>
        </w:rPr>
        <w:fldChar w:fldCharType="separate"/>
      </w:r>
      <w:r>
        <w:rPr>
          <w:rFonts w:ascii="PT Astra Serif" w:hAnsi="PT Astra Serif"/>
          <w:b w:val="0"/>
          <w:color w:val="000000"/>
          <w:sz w:val="28"/>
        </w:rPr>
        <w:t>г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раждан Российской Федерации</w:t>
      </w:r>
      <w:r>
        <w:rPr>
          <w:rFonts w:ascii="PT Astra Serif" w:hAnsi="PT Astra Serif"/>
          <w:b w:val="0"/>
          <w:color w:val="000000"/>
          <w:sz w:val="28"/>
        </w:rPr>
        <w:fldChar w:fldCharType="end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— 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участников специальной военной операции,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begin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instrText>HYPERLINK "http://internet.garant.ru/document/redirect/405541967/0"</w:instrTex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separate"/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уволенны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>х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t xml:space="preserve"> с военной службы</w:t>
      </w:r>
      <w:r>
        <w:rPr>
          <w:rFonts w:ascii="PT Astra Serif" w:hAnsi="PT Astra Serif"/>
          <w:b w:val="0"/>
          <w:i w:val="0"/>
          <w:caps w:val="0"/>
          <w:smallCaps w:val="0"/>
          <w:color w:val="000000"/>
          <w:spacing w:val="0"/>
          <w:sz w:val="28"/>
        </w:rPr>
        <w:fldChar w:fldCharType="end"/>
      </w:r>
      <w:r>
        <w:rPr>
          <w:rFonts w:ascii="PT Astra Serif" w:hAnsi="PT Astra Serif"/>
          <w:b w:val="0"/>
          <w:color w:val="000000"/>
          <w:sz w:val="28"/>
        </w:rPr>
        <w:t xml:space="preserve"> и военнослужащих:</w:t>
      </w:r>
      <w:r>
        <w:rPr>
          <w:rFonts w:ascii="PT Astra Serif" w:hAnsi="PT Astra Serif"/>
          <w:b w:val="0"/>
          <w:color w:val="000000"/>
          <w:sz w:val="28"/>
        </w:rPr>
        <w:t>»</w:t>
      </w:r>
      <w:r>
        <w:rPr>
          <w:rFonts w:ascii="Times New Roman" w:hAnsi="Times New Roman"/>
          <w:b w:val="0"/>
        </w:rPr>
        <w:t>;</w:t>
      </w:r>
    </w:p>
    <w:p w14:paraId="20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</w:pPr>
      <w:r>
        <w:rPr>
          <w:rFonts w:ascii="Times New Roman" w:hAnsi="Times New Roman"/>
          <w:b w:val="0"/>
        </w:rPr>
        <w:t xml:space="preserve">г) в абзаце </w:t>
      </w:r>
      <w:r>
        <w:rPr>
          <w:rFonts w:ascii="Times New Roman" w:hAnsi="Times New Roman"/>
          <w:b w:val="0"/>
        </w:rPr>
        <w:t>втором</w:t>
      </w:r>
      <w:r>
        <w:rPr>
          <w:rFonts w:ascii="Times New Roman" w:hAnsi="Times New Roman"/>
          <w:b w:val="0"/>
        </w:rPr>
        <w:t xml:space="preserve"> п</w:t>
      </w:r>
      <w:r>
        <w:rPr>
          <w:rFonts w:ascii="Times New Roman" w:hAnsi="Times New Roman"/>
          <w:b w:val="0"/>
        </w:rPr>
        <w:t>ункта</w:t>
      </w:r>
      <w:r>
        <w:rPr>
          <w:rFonts w:ascii="Times New Roman" w:hAnsi="Times New Roman"/>
          <w:b w:val="0"/>
        </w:rPr>
        <w:t xml:space="preserve"> 6 после слова «призвания» дополнить словом «</w:t>
      </w:r>
      <w:r>
        <w:rPr>
          <w:rFonts w:ascii="Times New Roman" w:hAnsi="Times New Roman"/>
          <w:b w:val="0"/>
        </w:rPr>
        <w:t>военнослужащего</w:t>
      </w:r>
      <w:r>
        <w:rPr>
          <w:rFonts w:ascii="Times New Roman" w:hAnsi="Times New Roman"/>
          <w:b w:val="0"/>
        </w:rPr>
        <w:t>».</w:t>
      </w:r>
      <w:bookmarkStart w:id="1" w:name="_GoBack"/>
      <w:bookmarkEnd w:id="1"/>
    </w:p>
    <w:p w14:paraId="21000000">
      <w:pPr>
        <w:pStyle w:val="Style_1"/>
        <w:tabs>
          <w:tab w:leader="none" w:pos="993" w:val="left"/>
        </w:tabs>
        <w:spacing w:after="0" w:line="360" w:lineRule="exact"/>
        <w:ind w:firstLine="709" w:left="0"/>
        <w:jc w:val="both"/>
      </w:pPr>
      <w:r>
        <w:rPr>
          <w:rFonts w:ascii="Times New Roman" w:hAnsi="Times New Roman"/>
          <w:b w:val="0"/>
        </w:rPr>
        <w:t xml:space="preserve">д) в абзаце </w:t>
      </w:r>
      <w:r>
        <w:rPr>
          <w:rFonts w:ascii="Times New Roman" w:hAnsi="Times New Roman"/>
          <w:b w:val="0"/>
        </w:rPr>
        <w:t>первом</w:t>
      </w:r>
      <w:r>
        <w:rPr>
          <w:rFonts w:ascii="Times New Roman" w:hAnsi="Times New Roman"/>
          <w:b w:val="0"/>
        </w:rPr>
        <w:t xml:space="preserve"> пункта 7 после слова «подается» дополнить словом «военнослужащим». </w:t>
      </w:r>
    </w:p>
    <w:p w14:paraId="22000000">
      <w:pPr>
        <w:pStyle w:val="Style_1"/>
        <w:tabs>
          <w:tab w:leader="none" w:pos="993" w:val="left"/>
          <w:tab w:leader="none" w:pos="1134" w:val="left"/>
        </w:tabs>
        <w:spacing w:after="0" w:line="360" w:lineRule="exact"/>
        <w:ind w:firstLine="709" w:left="0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4.</w:t>
      </w:r>
      <w:r>
        <w:rPr>
          <w:rFonts w:ascii="Times New Roman" w:hAnsi="Times New Roman"/>
          <w:b w:val="0"/>
        </w:rPr>
        <w:t xml:space="preserve"> Опубликовать настоящее постановление в официальных средствах массовой информации.</w:t>
      </w:r>
    </w:p>
    <w:p w14:paraId="23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</w:p>
    <w:p w14:paraId="24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</w:p>
    <w:p w14:paraId="25000000">
      <w:pPr>
        <w:pStyle w:val="Style_2"/>
        <w:spacing w:after="0" w:line="360" w:lineRule="exact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26000000">
      <w:pPr>
        <w:pStyle w:val="Style_2"/>
        <w:spacing w:after="0" w:line="360" w:lineRule="exact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А.ТАРАСЕНКО</w:t>
      </w:r>
    </w:p>
    <w:p w14:paraId="27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lowerLetter"/>
      <w:lvlText w:val="%2."/>
      <w:lvlJc w:val="left"/>
      <w:pPr>
        <w:ind w:hanging="360" w:left="1789"/>
      </w:pPr>
    </w:lvl>
    <w:lvl w:ilvl="2">
      <w:start w:val="1"/>
      <w:numFmt w:val="lowerRoman"/>
      <w:lvlText w:val="%3."/>
      <w:lvlJc w:val="right"/>
      <w:pPr>
        <w:ind w:hanging="180" w:left="2509"/>
      </w:pPr>
    </w:lvl>
    <w:lvl w:ilvl="3">
      <w:start w:val="1"/>
      <w:numFmt w:val="decimal"/>
      <w:lvlText w:val="%4."/>
      <w:lvlJc w:val="left"/>
      <w:pPr>
        <w:ind w:hanging="360" w:left="3229"/>
      </w:pPr>
    </w:lvl>
    <w:lvl w:ilvl="4">
      <w:start w:val="1"/>
      <w:numFmt w:val="lowerLetter"/>
      <w:lvlText w:val="%5."/>
      <w:lvlJc w:val="left"/>
      <w:pPr>
        <w:ind w:hanging="360" w:left="3949"/>
      </w:pPr>
    </w:lvl>
    <w:lvl w:ilvl="5">
      <w:start w:val="1"/>
      <w:numFmt w:val="lowerRoman"/>
      <w:lvlText w:val="%6."/>
      <w:lvlJc w:val="right"/>
      <w:pPr>
        <w:ind w:hanging="180" w:left="4669"/>
      </w:pPr>
    </w:lvl>
    <w:lvl w:ilvl="6">
      <w:start w:val="1"/>
      <w:numFmt w:val="decimal"/>
      <w:lvlText w:val="%7."/>
      <w:lvlJc w:val="left"/>
      <w:pPr>
        <w:ind w:hanging="360" w:left="5389"/>
      </w:pPr>
    </w:lvl>
    <w:lvl w:ilvl="7">
      <w:start w:val="1"/>
      <w:numFmt w:val="lowerLetter"/>
      <w:lvlText w:val="%8."/>
      <w:lvlJc w:val="left"/>
      <w:pPr>
        <w:ind w:hanging="360" w:left="6109"/>
      </w:pPr>
    </w:lvl>
    <w:lvl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1">
    <w:lvl w:ilvl="0">
      <w:start w:val="1"/>
      <w:numFmt w:val="decimal"/>
      <w:lvlText w:val="%1)"/>
      <w:lvlJc w:val="left"/>
      <w:pPr>
        <w:ind w:hanging="540" w:left="1249"/>
      </w:pPr>
    </w:lvl>
    <w:lvl w:ilvl="1">
      <w:start w:val="1"/>
      <w:numFmt w:val="lowerLetter"/>
      <w:lvlText w:val="%2."/>
      <w:lvlJc w:val="left"/>
      <w:pPr>
        <w:ind w:hanging="360" w:left="1789"/>
      </w:pPr>
    </w:lvl>
    <w:lvl w:ilvl="2">
      <w:start w:val="1"/>
      <w:numFmt w:val="lowerRoman"/>
      <w:lvlText w:val="%3."/>
      <w:lvlJc w:val="right"/>
      <w:pPr>
        <w:ind w:hanging="180" w:left="2509"/>
      </w:pPr>
    </w:lvl>
    <w:lvl w:ilvl="3">
      <w:start w:val="1"/>
      <w:numFmt w:val="decimal"/>
      <w:lvlText w:val="%4."/>
      <w:lvlJc w:val="left"/>
      <w:pPr>
        <w:ind w:hanging="360" w:left="3229"/>
      </w:pPr>
    </w:lvl>
    <w:lvl w:ilvl="4">
      <w:start w:val="1"/>
      <w:numFmt w:val="lowerLetter"/>
      <w:lvlText w:val="%5."/>
      <w:lvlJc w:val="left"/>
      <w:pPr>
        <w:ind w:hanging="360" w:left="3949"/>
      </w:pPr>
    </w:lvl>
    <w:lvl w:ilvl="5">
      <w:start w:val="1"/>
      <w:numFmt w:val="lowerRoman"/>
      <w:lvlText w:val="%6."/>
      <w:lvlJc w:val="right"/>
      <w:pPr>
        <w:ind w:hanging="180" w:left="4669"/>
      </w:pPr>
    </w:lvl>
    <w:lvl w:ilvl="6">
      <w:start w:val="1"/>
      <w:numFmt w:val="decimal"/>
      <w:lvlText w:val="%7."/>
      <w:lvlJc w:val="left"/>
      <w:pPr>
        <w:ind w:hanging="360" w:left="5389"/>
      </w:pPr>
    </w:lvl>
    <w:lvl w:ilvl="7">
      <w:start w:val="1"/>
      <w:numFmt w:val="lowerLetter"/>
      <w:lvlText w:val="%8."/>
      <w:lvlJc w:val="left"/>
      <w:pPr>
        <w:ind w:hanging="360" w:left="6109"/>
      </w:pPr>
    </w:lvl>
    <w:lvl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2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3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2" w:type="paragraph">
    <w:name w:val="No Spacing"/>
    <w:link w:val="Style_2_ch"/>
    <w:pPr>
      <w:spacing w:after="0" w:line="240" w:lineRule="auto"/>
      <w:ind/>
    </w:pPr>
    <w:rPr>
      <w:color w:val="000000"/>
    </w:rPr>
  </w:style>
  <w:style w:styleId="Style_2_ch" w:type="character">
    <w:name w:val="No Spacing"/>
    <w:link w:val="Style_2"/>
    <w:rPr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" w:type="paragraph">
    <w:name w:val="heading 1"/>
    <w:basedOn w:val="Style_3"/>
    <w:link w:val="Style_1_ch"/>
    <w:uiPriority w:val="9"/>
    <w:qFormat/>
    <w:pPr>
      <w:keepNext w:val="1"/>
      <w:spacing w:after="0" w:line="240" w:lineRule="auto"/>
      <w:ind/>
      <w:jc w:val="center"/>
      <w:outlineLvl w:val="0"/>
    </w:pPr>
    <w:rPr>
      <w:rFonts w:ascii="TimesET" w:hAnsi="TimesET"/>
      <w:b w:val="1"/>
      <w:color w:val="000000"/>
      <w:sz w:val="28"/>
    </w:rPr>
  </w:style>
  <w:style w:styleId="Style_1_ch" w:type="character">
    <w:name w:val="heading 1"/>
    <w:basedOn w:val="Style_3_ch"/>
    <w:link w:val="Style_1"/>
    <w:rPr>
      <w:rFonts w:ascii="TimesET" w:hAnsi="TimesET"/>
      <w:b w:val="1"/>
      <w:color w:val="000000"/>
      <w:sz w:val="28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3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3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3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3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3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3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2023-03-10T07:45:37Z</dcterms:modified>
</cp:coreProperties>
</file>