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after="0" w:line="240" w:lineRule="auto"/>
        <w:ind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Проект</w:t>
      </w:r>
    </w:p>
    <w:p w14:paraId="02000000">
      <w:pPr>
        <w:spacing w:after="0" w:line="240" w:lineRule="auto"/>
        <w:ind/>
        <w:jc w:val="right"/>
        <w:rPr>
          <w:rFonts w:ascii="Times New Roman" w:hAnsi="Times New Roman"/>
          <w:sz w:val="24"/>
        </w:rPr>
      </w:pPr>
    </w:p>
    <w:p w14:paraId="03000000">
      <w:pPr>
        <w:spacing w:after="0" w:line="240" w:lineRule="auto"/>
        <w:ind/>
        <w:jc w:val="right"/>
        <w:rPr>
          <w:rFonts w:ascii="Times New Roman" w:hAnsi="Times New Roman"/>
          <w:sz w:val="24"/>
        </w:rPr>
      </w:pPr>
    </w:p>
    <w:p w14:paraId="04000000">
      <w:pPr>
        <w:widowControl w:val="0"/>
        <w:spacing w:after="0" w:line="240" w:lineRule="auto"/>
        <w:ind/>
        <w:jc w:val="center"/>
        <w:outlineLvl w:val="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ПРАВИТЕЛЬСТВО РЕСПУБЛИКИ САХА (ЯКУТИЯ)</w:t>
      </w:r>
    </w:p>
    <w:p w14:paraId="05000000">
      <w:pPr>
        <w:widowControl w:val="0"/>
        <w:spacing w:after="0" w:line="240" w:lineRule="auto"/>
        <w:ind/>
        <w:jc w:val="center"/>
        <w:rPr>
          <w:rFonts w:ascii="Times New Roman" w:hAnsi="Times New Roman"/>
          <w:b w:val="1"/>
          <w:sz w:val="28"/>
        </w:rPr>
      </w:pPr>
    </w:p>
    <w:p w14:paraId="06000000">
      <w:pPr>
        <w:widowControl w:val="0"/>
        <w:spacing w:after="0" w:line="240" w:lineRule="auto"/>
        <w:ind/>
        <w:jc w:val="center"/>
        <w:rPr>
          <w:rFonts w:ascii="Times New Roman" w:hAnsi="Times New Roman"/>
          <w:b w:val="1"/>
          <w:sz w:val="28"/>
        </w:rPr>
      </w:pPr>
    </w:p>
    <w:p w14:paraId="07000000">
      <w:pPr>
        <w:widowControl w:val="0"/>
        <w:spacing w:after="0" w:line="240" w:lineRule="auto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Р А С П О Р Я Ж Е Н И Е</w:t>
      </w:r>
    </w:p>
    <w:p w14:paraId="08000000">
      <w:pPr>
        <w:spacing w:after="0" w:line="240" w:lineRule="auto"/>
        <w:ind/>
        <w:rPr>
          <w:rFonts w:ascii="Times New Roman" w:hAnsi="Times New Roman"/>
          <w:sz w:val="24"/>
        </w:rPr>
      </w:pPr>
    </w:p>
    <w:p w14:paraId="09000000">
      <w:pPr>
        <w:spacing w:after="0" w:line="240" w:lineRule="auto"/>
        <w:ind/>
        <w:rPr>
          <w:rFonts w:ascii="Times New Roman" w:hAnsi="Times New Roman"/>
          <w:sz w:val="24"/>
        </w:rPr>
      </w:pPr>
    </w:p>
    <w:p w14:paraId="0A000000">
      <w:pPr>
        <w:spacing w:after="0" w:line="240" w:lineRule="auto"/>
        <w:ind/>
        <w:rPr>
          <w:rFonts w:ascii="Times New Roman" w:hAnsi="Times New Roman"/>
          <w:sz w:val="24"/>
        </w:rPr>
      </w:pPr>
    </w:p>
    <w:p w14:paraId="0B000000">
      <w:pPr>
        <w:spacing w:after="0" w:line="240" w:lineRule="auto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Об утверждении Плана мероприятий </w:t>
      </w:r>
    </w:p>
    <w:p w14:paraId="0C000000">
      <w:pPr>
        <w:spacing w:after="0" w:line="240" w:lineRule="auto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 реализации Концепции развития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 xml:space="preserve">в Республике Саха (Якутия) </w:t>
      </w:r>
    </w:p>
    <w:p w14:paraId="0D000000">
      <w:pPr>
        <w:spacing w:after="0" w:line="240" w:lineRule="auto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си</w:t>
      </w:r>
      <w:r>
        <w:rPr>
          <w:rFonts w:ascii="Times New Roman" w:hAnsi="Times New Roman"/>
          <w:b w:val="1"/>
          <w:sz w:val="28"/>
        </w:rPr>
        <w:t xml:space="preserve">стемы комплексной реабилитации </w:t>
      </w:r>
      <w:r>
        <w:rPr>
          <w:rFonts w:ascii="Times New Roman" w:hAnsi="Times New Roman"/>
          <w:b w:val="1"/>
          <w:sz w:val="28"/>
        </w:rPr>
        <w:t xml:space="preserve">и абилитации инвалидов, </w:t>
      </w:r>
    </w:p>
    <w:p w14:paraId="0E000000">
      <w:pPr>
        <w:spacing w:after="0" w:line="240" w:lineRule="auto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в том числе детей-инвалидов, на период до 2030 года </w:t>
      </w:r>
    </w:p>
    <w:p w14:paraId="0F000000">
      <w:pPr>
        <w:spacing w:after="0" w:line="240" w:lineRule="auto"/>
        <w:ind/>
        <w:jc w:val="both"/>
        <w:rPr>
          <w:rFonts w:ascii="Times New Roman" w:hAnsi="Times New Roman"/>
          <w:sz w:val="28"/>
        </w:rPr>
      </w:pPr>
    </w:p>
    <w:p w14:paraId="10000000">
      <w:pPr>
        <w:spacing w:after="0" w:line="240" w:lineRule="auto"/>
        <w:ind/>
        <w:jc w:val="both"/>
        <w:rPr>
          <w:rFonts w:ascii="Times New Roman" w:hAnsi="Times New Roman"/>
          <w:sz w:val="28"/>
        </w:rPr>
      </w:pPr>
    </w:p>
    <w:p w14:paraId="11000000">
      <w:pPr>
        <w:spacing w:after="0" w:line="36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целях </w:t>
      </w:r>
      <w:r>
        <w:rPr>
          <w:rFonts w:ascii="Times New Roman" w:hAnsi="Times New Roman"/>
          <w:sz w:val="28"/>
        </w:rPr>
        <w:t xml:space="preserve">становления и развития системы комплексной реабилитации и абилитации инвалидов и детей-инвалидов Республики Саха (Якутия), увеличения охвата реабилитационными и </w:t>
      </w:r>
      <w:r>
        <w:rPr>
          <w:rFonts w:ascii="Times New Roman" w:hAnsi="Times New Roman"/>
          <w:sz w:val="28"/>
        </w:rPr>
        <w:t>абилитационными</w:t>
      </w:r>
      <w:r>
        <w:rPr>
          <w:rFonts w:ascii="Times New Roman" w:hAnsi="Times New Roman"/>
          <w:sz w:val="28"/>
        </w:rPr>
        <w:t xml:space="preserve"> услугами взрослых и детей с инвалидностью и с ограниченными возможностями здоровья, </w:t>
      </w:r>
      <w:r>
        <w:rPr>
          <w:rFonts w:ascii="Times New Roman" w:hAnsi="Times New Roman"/>
          <w:sz w:val="28"/>
        </w:rPr>
        <w:t xml:space="preserve">во исполнение </w:t>
      </w:r>
      <w:r>
        <w:rPr>
          <w:rFonts w:ascii="Times New Roman" w:hAnsi="Times New Roman"/>
          <w:sz w:val="28"/>
        </w:rPr>
        <w:t>Концепции развития в Республике Саха (Якутия) системы комплексной реабилитации и абилитации инвалидов, в том числе детей-инвалидов, на период до 2030 года</w:t>
      </w:r>
      <w:r>
        <w:rPr>
          <w:rFonts w:ascii="Times New Roman" w:hAnsi="Times New Roman"/>
          <w:sz w:val="28"/>
        </w:rPr>
        <w:t>, утвержденной распоряжением Правительства Республики Саха (Якутия) от 22 марта 2023 года № 212-р</w:t>
      </w:r>
      <w:r>
        <w:rPr>
          <w:rFonts w:ascii="Times New Roman" w:hAnsi="Times New Roman"/>
          <w:sz w:val="28"/>
        </w:rPr>
        <w:t>:</w:t>
      </w:r>
    </w:p>
    <w:p w14:paraId="12000000">
      <w:pPr>
        <w:spacing w:after="0" w:line="36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</w:t>
      </w:r>
      <w:r>
        <w:rPr>
          <w:rFonts w:ascii="Times New Roman" w:hAnsi="Times New Roman"/>
          <w:sz w:val="28"/>
        </w:rPr>
        <w:t xml:space="preserve">Утвердить прилагаемый План мероприятий </w:t>
      </w:r>
      <w:r>
        <w:rPr>
          <w:rFonts w:ascii="Times New Roman" w:hAnsi="Times New Roman"/>
          <w:sz w:val="28"/>
        </w:rPr>
        <w:t>по реализации Концепции развития в Республике Саха (Якутия) системы комплексной реабилитации и абилитации инвалидов, в том числе детей-инвалидов, на период до 2030 года</w:t>
      </w:r>
      <w:r>
        <w:rPr>
          <w:rFonts w:ascii="Times New Roman" w:hAnsi="Times New Roman"/>
          <w:sz w:val="28"/>
        </w:rPr>
        <w:t xml:space="preserve"> (далее –</w:t>
      </w:r>
      <w:r>
        <w:rPr>
          <w:rFonts w:ascii="Times New Roman" w:hAnsi="Times New Roman"/>
          <w:sz w:val="28"/>
        </w:rPr>
        <w:t xml:space="preserve"> план мероприятий</w:t>
      </w:r>
      <w:r>
        <w:rPr>
          <w:rFonts w:ascii="Times New Roman" w:hAnsi="Times New Roman"/>
          <w:sz w:val="28"/>
        </w:rPr>
        <w:t>).</w:t>
      </w:r>
    </w:p>
    <w:p w14:paraId="13000000">
      <w:pPr>
        <w:spacing w:after="0" w:line="36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>
        <w:rPr>
          <w:rFonts w:ascii="Times New Roman" w:hAnsi="Times New Roman"/>
          <w:sz w:val="28"/>
        </w:rPr>
        <w:t>Ответственным исполнител</w:t>
      </w:r>
      <w:r>
        <w:rPr>
          <w:rFonts w:ascii="Times New Roman" w:hAnsi="Times New Roman"/>
          <w:sz w:val="28"/>
        </w:rPr>
        <w:t>ьным органам государственной власти Республики Саха (Якутия):</w:t>
      </w:r>
    </w:p>
    <w:p w14:paraId="14000000">
      <w:pPr>
        <w:spacing w:after="0" w:line="36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1) обеспечить реализацию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плана мероприятий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своевременное </w:t>
      </w:r>
      <w:r>
        <w:rPr>
          <w:rFonts w:ascii="Times New Roman" w:hAnsi="Times New Roman"/>
          <w:sz w:val="28"/>
        </w:rPr>
        <w:t xml:space="preserve">предоставление информации о ходе </w:t>
      </w:r>
      <w:r>
        <w:rPr>
          <w:rFonts w:ascii="Times New Roman" w:hAnsi="Times New Roman"/>
          <w:sz w:val="28"/>
        </w:rPr>
        <w:t xml:space="preserve">его </w:t>
      </w:r>
      <w:r>
        <w:rPr>
          <w:rFonts w:ascii="Times New Roman" w:hAnsi="Times New Roman"/>
          <w:sz w:val="28"/>
        </w:rPr>
        <w:t xml:space="preserve">реализации в Министерство труда и социального развития Республики Саха (Якутия) до 5 числа месяца, следующего за отчетным </w:t>
      </w:r>
      <w:r>
        <w:rPr>
          <w:rFonts w:ascii="Times New Roman" w:hAnsi="Times New Roman"/>
          <w:sz w:val="28"/>
        </w:rPr>
        <w:t>периодом;</w:t>
      </w:r>
    </w:p>
    <w:p w14:paraId="15000000">
      <w:pPr>
        <w:spacing w:after="0" w:line="36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2) предусмотреть проведение мероприятий </w:t>
      </w:r>
      <w:r>
        <w:rPr>
          <w:sz w:val="28"/>
        </w:rPr>
        <w:t>з</w:t>
      </w:r>
      <w:r>
        <w:rPr>
          <w:rStyle w:val="Style_1_ch"/>
          <w:rFonts w:ascii="Times New Roman" w:hAnsi="Times New Roman"/>
          <w:sz w:val="28"/>
        </w:rPr>
        <w:t>а счет предусмотренных средств государственного б</w:t>
      </w:r>
      <w:r>
        <w:rPr>
          <w:rStyle w:val="Style_1_ch"/>
          <w:rFonts w:ascii="Times New Roman" w:hAnsi="Times New Roman"/>
          <w:sz w:val="28"/>
        </w:rPr>
        <w:t>юджета Республики Саха (Якутия)</w:t>
      </w:r>
      <w:r>
        <w:rPr>
          <w:rStyle w:val="Style_1_ch"/>
          <w:rFonts w:ascii="Times New Roman" w:hAnsi="Times New Roman"/>
          <w:sz w:val="28"/>
        </w:rPr>
        <w:t>, предусмотренных министерствами, ведомствами и государственными учреждениями, внебюджетными источниками.</w:t>
      </w:r>
    </w:p>
    <w:p w14:paraId="16000000">
      <w:pPr>
        <w:spacing w:after="0" w:line="36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r>
        <w:rPr>
          <w:rFonts w:ascii="Times New Roman" w:hAnsi="Times New Roman"/>
          <w:sz w:val="28"/>
        </w:rPr>
        <w:t>Министерству труда и социального развития Республи</w:t>
      </w:r>
      <w:r>
        <w:rPr>
          <w:rFonts w:ascii="Times New Roman" w:hAnsi="Times New Roman"/>
          <w:sz w:val="28"/>
        </w:rPr>
        <w:t xml:space="preserve">ки Саха (Якутия) (Волкова Е.А.) </w:t>
      </w:r>
      <w:r>
        <w:rPr>
          <w:rFonts w:ascii="Times New Roman" w:hAnsi="Times New Roman"/>
          <w:sz w:val="28"/>
        </w:rPr>
        <w:t xml:space="preserve">осуществлять координацию деятельности исполнительных органов государственной власти Республики Саха (Якутия), являющихся </w:t>
      </w:r>
      <w:r>
        <w:rPr>
          <w:rFonts w:ascii="Times New Roman" w:hAnsi="Times New Roman"/>
          <w:sz w:val="28"/>
        </w:rPr>
        <w:t>исполнителя</w:t>
      </w:r>
      <w:r>
        <w:rPr>
          <w:rFonts w:ascii="Times New Roman" w:hAnsi="Times New Roman"/>
          <w:sz w:val="28"/>
        </w:rPr>
        <w:t xml:space="preserve">ми </w:t>
      </w:r>
      <w:r>
        <w:rPr>
          <w:rFonts w:ascii="Times New Roman" w:hAnsi="Times New Roman"/>
          <w:sz w:val="28"/>
        </w:rPr>
        <w:t xml:space="preserve">плана </w:t>
      </w:r>
      <w:r>
        <w:rPr>
          <w:rFonts w:ascii="Times New Roman" w:hAnsi="Times New Roman"/>
          <w:sz w:val="28"/>
        </w:rPr>
        <w:t>мероприятий</w:t>
      </w:r>
      <w:r>
        <w:rPr>
          <w:rFonts w:ascii="Times New Roman" w:hAnsi="Times New Roman"/>
          <w:sz w:val="28"/>
        </w:rPr>
        <w:t xml:space="preserve"> и представлять информацию о его выполнении в Правительства Республики Саха (Якутия) ежегодно, до 01 марта года, следующего за отчетным</w:t>
      </w:r>
      <w:r>
        <w:rPr>
          <w:rFonts w:ascii="Times New Roman" w:hAnsi="Times New Roman"/>
          <w:sz w:val="28"/>
        </w:rPr>
        <w:t xml:space="preserve">. </w:t>
      </w:r>
    </w:p>
    <w:p w14:paraId="17000000">
      <w:pPr>
        <w:spacing w:after="0" w:line="36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Рекомендовать </w:t>
      </w:r>
      <w:r>
        <w:rPr>
          <w:rFonts w:ascii="Times New Roman" w:hAnsi="Times New Roman"/>
          <w:sz w:val="28"/>
        </w:rPr>
        <w:t xml:space="preserve">органам местного самоуправления </w:t>
      </w:r>
      <w:r>
        <w:rPr>
          <w:rFonts w:ascii="Times New Roman" w:hAnsi="Times New Roman"/>
          <w:sz w:val="28"/>
        </w:rPr>
        <w:t xml:space="preserve">Республики Саха (Якутия) </w:t>
      </w:r>
      <w:r>
        <w:rPr>
          <w:rFonts w:ascii="Times New Roman" w:hAnsi="Times New Roman"/>
          <w:sz w:val="28"/>
        </w:rPr>
        <w:t xml:space="preserve">обеспечить участие в реализации </w:t>
      </w:r>
      <w:r>
        <w:rPr>
          <w:rFonts w:ascii="Times New Roman" w:hAnsi="Times New Roman"/>
          <w:sz w:val="28"/>
        </w:rPr>
        <w:t>п</w:t>
      </w:r>
      <w:r>
        <w:rPr>
          <w:rFonts w:ascii="Times New Roman" w:hAnsi="Times New Roman"/>
          <w:sz w:val="28"/>
        </w:rPr>
        <w:t>ланы мероприятий в установленных сферах деятельности.</w:t>
      </w:r>
    </w:p>
    <w:p w14:paraId="18000000">
      <w:pPr>
        <w:spacing w:after="0" w:line="36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 </w:t>
      </w:r>
      <w:r>
        <w:rPr>
          <w:rFonts w:ascii="Times New Roman" w:hAnsi="Times New Roman"/>
          <w:sz w:val="28"/>
        </w:rPr>
        <w:t xml:space="preserve">Контроль исполнения настоящего распоряжения возложить на заместителя Председателя Правительства Республики Саха (Якутия) Степанова Г.М. </w:t>
      </w:r>
    </w:p>
    <w:p w14:paraId="19000000">
      <w:pPr>
        <w:spacing w:after="0" w:line="240" w:lineRule="auto"/>
        <w:ind/>
        <w:jc w:val="both"/>
        <w:rPr>
          <w:rFonts w:ascii="Times New Roman" w:hAnsi="Times New Roman"/>
          <w:sz w:val="28"/>
        </w:rPr>
      </w:pPr>
    </w:p>
    <w:p w14:paraId="1A000000">
      <w:pPr>
        <w:spacing w:after="0" w:line="240" w:lineRule="auto"/>
        <w:ind/>
        <w:jc w:val="both"/>
        <w:rPr>
          <w:rFonts w:ascii="Times New Roman" w:hAnsi="Times New Roman"/>
          <w:color w:val="FF0000"/>
          <w:sz w:val="28"/>
        </w:rPr>
      </w:pPr>
      <w:bookmarkStart w:id="1" w:name="_GoBack"/>
      <w:bookmarkEnd w:id="1"/>
    </w:p>
    <w:p w14:paraId="1B000000">
      <w:pPr>
        <w:spacing w:after="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Правительства</w:t>
      </w:r>
    </w:p>
    <w:p w14:paraId="1C000000">
      <w:pPr>
        <w:spacing w:after="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Республики Саха (Якутия)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 ТАРАСЕНКО</w:t>
      </w:r>
    </w:p>
    <w:p w14:paraId="1D000000"/>
    <w:sectPr>
      <w:pgSz w:h="16838" w:orient="portrait" w:w="11906"/>
      <w:pgMar w:bottom="1134" w:footer="709" w:gutter="0" w:header="709" w:left="1418" w:right="851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heading 3"/>
    <w:next w:val="Style_1"/>
    <w:link w:val="Style_6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6_ch" w:type="character">
    <w:name w:val="heading 3"/>
    <w:link w:val="Style_6"/>
    <w:rPr>
      <w:rFonts w:ascii="XO Thames" w:hAnsi="XO Thames"/>
      <w:b w:val="1"/>
      <w:sz w:val="26"/>
    </w:rPr>
  </w:style>
  <w:style w:styleId="Style_7" w:type="paragraph">
    <w:name w:val="toc 3"/>
    <w:next w:val="Style_1"/>
    <w:link w:val="Style_7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7_ch" w:type="character">
    <w:name w:val="toc 3"/>
    <w:link w:val="Style_7"/>
    <w:rPr>
      <w:rFonts w:ascii="XO Thames" w:hAnsi="XO Thames"/>
      <w:sz w:val="28"/>
    </w:rPr>
  </w:style>
  <w:style w:styleId="Style_8" w:type="paragraph">
    <w:name w:val="Default Paragraph Font"/>
    <w:link w:val="Style_8_ch"/>
  </w:style>
  <w:style w:styleId="Style_8_ch" w:type="character">
    <w:name w:val="Default Paragraph Font"/>
    <w:link w:val="Style_8"/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spacing w:line="240" w:lineRule="auto"/>
      <w:ind/>
      <w:jc w:val="both"/>
    </w:pPr>
    <w:rPr>
      <w:rFonts w:ascii="XO Thames" w:hAnsi="XO Thames"/>
      <w:sz w:val="20"/>
    </w:rPr>
  </w:style>
  <w:style w:styleId="Style_14_ch" w:type="character">
    <w:name w:val="Header and Footer"/>
    <w:link w:val="Style_14"/>
    <w:rPr>
      <w:rFonts w:ascii="XO Thames" w:hAnsi="XO Thames"/>
      <w:sz w:val="20"/>
    </w:rPr>
  </w:style>
  <w:style w:styleId="Style_15" w:type="paragraph">
    <w:name w:val="toc 9"/>
    <w:next w:val="Style_1"/>
    <w:link w:val="Style_1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1"/>
    <w:link w:val="Style_1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Subtitle"/>
    <w:next w:val="Style_1"/>
    <w:link w:val="Style_18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8_ch" w:type="character">
    <w:name w:val="Subtitle"/>
    <w:link w:val="Style_18"/>
    <w:rPr>
      <w:rFonts w:ascii="XO Thames" w:hAnsi="XO Thames"/>
      <w:i w:val="1"/>
      <w:sz w:val="24"/>
    </w:rPr>
  </w:style>
  <w:style w:styleId="Style_19" w:type="paragraph">
    <w:name w:val="Title"/>
    <w:next w:val="Style_1"/>
    <w:link w:val="Style_19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9_ch" w:type="character">
    <w:name w:val="Title"/>
    <w:link w:val="Style_19"/>
    <w:rPr>
      <w:rFonts w:ascii="XO Thames" w:hAnsi="XO Thames"/>
      <w:b w:val="1"/>
      <w:caps w:val="1"/>
      <w:sz w:val="40"/>
    </w:rPr>
  </w:style>
  <w:style w:styleId="Style_20" w:type="paragraph">
    <w:name w:val="heading 4"/>
    <w:next w:val="Style_1"/>
    <w:link w:val="Style_20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0_ch" w:type="character">
    <w:name w:val="heading 4"/>
    <w:link w:val="Style_20"/>
    <w:rPr>
      <w:rFonts w:ascii="XO Thames" w:hAnsi="XO Thames"/>
      <w:b w:val="1"/>
      <w:sz w:val="24"/>
    </w:rPr>
  </w:style>
  <w:style w:styleId="Style_21" w:type="paragraph">
    <w:name w:val="heading 2"/>
    <w:next w:val="Style_1"/>
    <w:link w:val="Style_21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1_ch" w:type="character">
    <w:name w:val="heading 2"/>
    <w:link w:val="Style_21"/>
    <w:rPr>
      <w:rFonts w:ascii="XO Thames" w:hAnsi="XO Thames"/>
      <w:b w:val="1"/>
      <w:sz w:val="28"/>
    </w:rPr>
  </w:style>
  <w:style w:default="1" w:styleId="Style_2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MyOffice-CoreFramework-Linux/29-1028.734.7326.662.0@DESKTOP-CASSIOPEIA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2024-02-06T10:04:10Z</dcterms:modified>
</cp:coreProperties>
</file>