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spacing w:after="120" w:before="120" w:line="276" w:lineRule="auto"/>
        <w:ind w:firstLine="0" w:left="120" w:right="120"/>
        <w:jc w:val="right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>ПРОЕКТ</w:t>
      </w:r>
    </w:p>
    <w:p w14:paraId="03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4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 xml:space="preserve">УКАЗ </w:t>
      </w:r>
    </w:p>
    <w:p w14:paraId="05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  <w:r>
        <w:rPr>
          <w:rFonts w:ascii="XO Thames" w:hAnsi="XO Thames"/>
          <w:b w:val="0"/>
          <w:caps w:val="1"/>
          <w:sz w:val="28"/>
        </w:rPr>
        <w:t>ГЛАВЫ РЕСПУБЛИКИ САХА (ЯКУТИЯ)</w:t>
      </w:r>
    </w:p>
    <w:p w14:paraId="06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7000000">
      <w:pPr>
        <w:spacing w:after="120" w:before="120" w:line="240" w:lineRule="auto"/>
        <w:ind w:firstLine="0" w:left="120" w:right="120"/>
        <w:jc w:val="center"/>
        <w:rPr>
          <w:b w:val="1"/>
        </w:rPr>
      </w:pPr>
      <w:r>
        <w:rPr>
          <w:rFonts w:ascii="XO Thames" w:hAnsi="XO Thames"/>
          <w:b w:val="0"/>
          <w:caps w:val="1"/>
          <w:sz w:val="28"/>
        </w:rPr>
        <w:t xml:space="preserve">         </w:t>
      </w:r>
      <w:r>
        <w:rPr>
          <w:rFonts w:ascii="XO Thames" w:hAnsi="XO Thames"/>
          <w:b w:val="1"/>
          <w:caps w:val="1"/>
          <w:sz w:val="28"/>
        </w:rPr>
        <w:t xml:space="preserve"> О внесении изменений </w:t>
      </w:r>
      <w:r>
        <w:rPr>
          <w:rFonts w:ascii="XO Thames" w:hAnsi="XO Thames"/>
          <w:b w:val="1"/>
          <w:caps w:val="1"/>
          <w:sz w:val="28"/>
        </w:rPr>
        <w:t xml:space="preserve"> В ОТДЕЛЬНЫЕ УКАЗЫ</w:t>
      </w:r>
      <w:r>
        <w:rPr>
          <w:rFonts w:ascii="XO Thames" w:hAnsi="XO Thames"/>
          <w:b w:val="1"/>
          <w:caps w:val="1"/>
          <w:sz w:val="28"/>
        </w:rPr>
        <w:t xml:space="preserve"> </w:t>
      </w:r>
      <w:r>
        <w:rPr>
          <w:rFonts w:ascii="XO Thames" w:hAnsi="XO Thames"/>
          <w:b w:val="1"/>
          <w:caps w:val="1"/>
          <w:sz w:val="28"/>
        </w:rPr>
        <w:t>Президента Республики Саха (Якутия)</w:t>
      </w:r>
      <w:r>
        <w:rPr>
          <w:rFonts w:ascii="XO Thames" w:hAnsi="XO Thames"/>
          <w:b w:val="1"/>
          <w:caps w:val="1"/>
          <w:sz w:val="28"/>
        </w:rPr>
        <w:t xml:space="preserve"> </w:t>
      </w:r>
      <w:r>
        <w:rPr>
          <w:b w:val="1"/>
        </w:rPr>
        <w:t>В</w:t>
      </w:r>
      <w:r>
        <w:rPr>
          <w:b w:val="1"/>
        </w:rPr>
        <w:t xml:space="preserve"> </w:t>
      </w:r>
      <w:r>
        <w:rPr>
          <w:b w:val="1"/>
        </w:rPr>
        <w:t>СФЕРЕ ПРОТИВОДЕЙСТВИЯ КОРРУПЦИИ</w:t>
      </w:r>
    </w:p>
    <w:p w14:paraId="08000000">
      <w:pPr>
        <w:spacing w:after="120" w:before="120" w:line="240" w:lineRule="auto"/>
        <w:ind w:firstLine="0" w:left="120" w:right="120"/>
        <w:jc w:val="center"/>
        <w:rPr>
          <w:rFonts w:ascii="XO Thames" w:hAnsi="XO Thames"/>
          <w:b w:val="0"/>
          <w:caps w:val="1"/>
          <w:sz w:val="28"/>
        </w:rPr>
      </w:pPr>
    </w:p>
    <w:p w14:paraId="09000000">
      <w:pPr>
        <w:spacing w:after="0" w:before="0" w:line="276" w:lineRule="auto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aps w:val="0"/>
          <w:sz w:val="28"/>
        </w:rPr>
        <w:t xml:space="preserve">В целях </w:t>
      </w:r>
      <w:r>
        <w:rPr>
          <w:rFonts w:ascii="XO Thames" w:hAnsi="XO Thames"/>
          <w:b w:val="0"/>
          <w:caps w:val="0"/>
          <w:color w:val="000000"/>
          <w:sz w:val="28"/>
        </w:rPr>
        <w:t xml:space="preserve">совершенствования правового регулирования в сфере противодействия коррупции  </w:t>
      </w:r>
      <w:r>
        <w:rPr>
          <w:rFonts w:ascii="XO Thames" w:hAnsi="XO Thames"/>
          <w:b w:val="0"/>
          <w:color w:val="000000"/>
          <w:sz w:val="28"/>
        </w:rPr>
        <w:t xml:space="preserve">п о с т а н о в л я ю: </w:t>
      </w:r>
    </w:p>
    <w:p w14:paraId="0A000000">
      <w:pPr>
        <w:numPr>
          <w:numId w:val="1"/>
        </w:numPr>
        <w:spacing w:after="0" w:before="0" w:line="276" w:lineRule="auto"/>
        <w:ind w:firstLine="709" w:left="0" w:right="0"/>
        <w:jc w:val="both"/>
        <w:rPr>
          <w:b w:val="0"/>
        </w:rPr>
      </w:pPr>
      <w:r>
        <w:rPr>
          <w:b w:val="0"/>
          <w:color w:val="000000"/>
        </w:rPr>
        <w:t xml:space="preserve">Внести в </w:t>
      </w:r>
      <w:r>
        <w:rPr>
          <w:b w:val="0"/>
        </w:rPr>
        <w:t>Положение о представлении гражданами, претендующими на замещение государственных должностей Республики Саха (Якутия), и лицами, замещающими государственные должности Республики Саха (Якутия), сведений о доходах, об имуществе и обязательствах имущественного характера, утвержденное Указом Президента Республики Саха (Якутия) от 16 января    2010 г. № 1793, следующие изменения:</w:t>
      </w:r>
    </w:p>
    <w:p w14:paraId="0B000000">
      <w:pPr>
        <w:numPr>
          <w:numId w:val="2"/>
        </w:numPr>
        <w:spacing w:after="0" w:before="0" w:line="276" w:lineRule="auto"/>
        <w:ind w:firstLine="709" w:left="0" w:right="0"/>
        <w:jc w:val="both"/>
        <w:rPr>
          <w:b w:val="0"/>
        </w:rPr>
      </w:pPr>
      <w:r>
        <w:t>подпункт «а» пункта 6 изложить в следующей редакции:</w:t>
      </w:r>
    </w:p>
    <w:p w14:paraId="0C000000">
      <w:pPr>
        <w:spacing w:after="0" w:before="0" w:line="276" w:lineRule="auto"/>
        <w:ind w:firstLine="709" w:left="0" w:right="0"/>
        <w:jc w:val="both"/>
        <w:rPr>
          <w:b w:val="0"/>
        </w:rPr>
      </w:pPr>
      <w:r>
        <w:t xml:space="preserve">«а) </w:t>
      </w:r>
      <w:r>
        <w:rPr>
          <w:b w:val="0"/>
        </w:rPr>
        <w:t xml:space="preserve">гражданами, претендующими на замещение государственной должности Республики Саха (Якутия), </w:t>
      </w:r>
      <w:r>
        <w:rPr>
          <w:b w:val="0"/>
        </w:rPr>
        <w:t xml:space="preserve">назначение на должность и освобождение от должности которых осуществляется решением Главы Республики Саха (Якутия), </w:t>
      </w:r>
      <w:r>
        <w:rPr>
          <w:b w:val="0"/>
        </w:rPr>
        <w:t>- в Департамент кадровой политики, государственной и муниципальной службы Администрации Главы Республики Саха (Якутия) и Правительства Республики Саха (Якутия);»;</w:t>
      </w:r>
    </w:p>
    <w:p w14:paraId="0D000000">
      <w:pPr>
        <w:numPr>
          <w:numId w:val="2"/>
        </w:numPr>
        <w:spacing w:after="0" w:before="0" w:line="276" w:lineRule="auto"/>
        <w:ind w:firstLine="709" w:left="0" w:right="0"/>
        <w:jc w:val="both"/>
        <w:rPr>
          <w:b w:val="0"/>
        </w:rPr>
      </w:pPr>
      <w:r>
        <w:rPr>
          <w:b w:val="0"/>
        </w:rPr>
        <w:t>пункт 6 дополнить подпунктом «в» следующего содержания:</w:t>
      </w:r>
    </w:p>
    <w:p w14:paraId="0E000000">
      <w:pPr>
        <w:spacing w:after="0" w:before="0" w:line="276" w:lineRule="auto"/>
        <w:ind w:firstLine="709" w:left="0" w:right="0"/>
        <w:jc w:val="both"/>
        <w:rPr>
          <w:b w:val="0"/>
        </w:rPr>
      </w:pPr>
      <w:r>
        <w:t xml:space="preserve">«в) </w:t>
      </w:r>
      <w:r>
        <w:rPr>
          <w:b w:val="0"/>
        </w:rPr>
        <w:t>гражданами, претендующими на замещение государственной должности Республики Саха (Якутия)</w:t>
      </w:r>
      <w:r>
        <w:rPr>
          <w:b w:val="0"/>
        </w:rPr>
        <w:t xml:space="preserve">, не указанной в подпункте «а» пункта 6 настоящего Положения и для которой </w:t>
      </w:r>
      <w:r>
        <w:rPr>
          <w:b w:val="0"/>
        </w:rPr>
        <w:t xml:space="preserve">федеральными конституционными законами, федеральными или республиканскими законами не установлен иной порядок и формы представления сведений </w:t>
      </w:r>
      <w:r>
        <w:rPr>
          <w:b w:val="0"/>
        </w:rPr>
        <w:t>о доходах, об имуществе и обязательствах имущественного характера</w:t>
      </w:r>
      <w:r>
        <w:rPr>
          <w:b w:val="0"/>
        </w:rPr>
        <w:t>,</w:t>
      </w:r>
      <w:r>
        <w:rPr>
          <w:b w:val="0"/>
        </w:rPr>
        <w:t xml:space="preserve"> - в Управление при Главе Республики Саха (Якутия) по профилактике коррупционных и иных правонарушений.».</w:t>
      </w:r>
    </w:p>
    <w:p w14:paraId="0F000000">
      <w:pPr>
        <w:spacing w:after="0" w:before="0" w:line="276" w:lineRule="auto"/>
        <w:ind w:firstLine="709" w:left="0" w:right="0"/>
        <w:jc w:val="both"/>
        <w:rPr>
          <w:b w:val="0"/>
        </w:rPr>
      </w:pPr>
      <w:r>
        <w:rPr>
          <w:b w:val="0"/>
        </w:rPr>
        <w:t xml:space="preserve">2. Внести в </w:t>
      </w:r>
      <w:r>
        <w:rPr>
          <w:b w:val="0"/>
          <w:strike w:val="0"/>
          <w:color w:val="000000"/>
        </w:rPr>
        <w:fldChar w:fldCharType="begin"/>
      </w:r>
      <w:r>
        <w:rPr>
          <w:b w:val="0"/>
          <w:strike w:val="0"/>
          <w:color w:val="000000"/>
        </w:rPr>
        <w:instrText>HYPERLINK "https://login.consultant.ru/link/?req=doc&amp;base=RLAW249&amp;n=100432&amp;dst=100015&amp;field=134&amp;date=17.06.2024"</w:instrText>
      </w:r>
      <w:r>
        <w:rPr>
          <w:b w:val="0"/>
          <w:strike w:val="0"/>
          <w:color w:val="000000"/>
        </w:rPr>
        <w:fldChar w:fldCharType="separate"/>
      </w:r>
      <w:r>
        <w:rPr>
          <w:b w:val="0"/>
          <w:strike w:val="0"/>
          <w:color w:val="000000"/>
        </w:rPr>
        <w:t>Положени</w:t>
      </w:r>
      <w:r>
        <w:rPr>
          <w:b w:val="0"/>
          <w:strike w:val="0"/>
          <w:color w:val="000000"/>
        </w:rPr>
        <w:fldChar w:fldCharType="end"/>
      </w:r>
      <w:r>
        <w:rPr>
          <w:b w:val="0"/>
        </w:rPr>
        <w:t xml:space="preserve">е </w:t>
      </w:r>
      <w:r>
        <w:rPr>
          <w:b w:val="0"/>
        </w:rPr>
        <w:t xml:space="preserve">о проверке достоверности и полноты сведений, представляемых гражданами, претендующими на замещение государственных должностей Республики Саха (Якутия), и лицами, замещающими государственные должности Республики Саха (Якутия), и соблюдения ограничений лицами, замещающими государственные должности Республики Саха (Якутия), утвержденное </w:t>
      </w:r>
      <w:r>
        <w:rPr>
          <w:b w:val="0"/>
        </w:rPr>
        <w:t>Указом Президента Республики Саха (Якутия) от 16 января 2010 г. № 1795, следующее изменение:</w:t>
      </w:r>
    </w:p>
    <w:p w14:paraId="10000000">
      <w:pPr>
        <w:numPr>
          <w:numId w:val="3"/>
        </w:numPr>
        <w:spacing w:after="0" w:before="0" w:line="276" w:lineRule="auto"/>
        <w:ind w:firstLine="709" w:left="0" w:right="0"/>
        <w:jc w:val="both"/>
        <w:rPr>
          <w:b w:val="0"/>
        </w:rPr>
      </w:pPr>
      <w:r>
        <w:rPr>
          <w:b w:val="0"/>
        </w:rPr>
        <w:t>подпункт «а» пункта 1 после слов «</w:t>
      </w:r>
      <w:r>
        <w:rPr>
          <w:b w:val="0"/>
        </w:rPr>
        <w:t>Уполномоченного по правам ребенка в Республике Саха (Якутия)» дополнить словами «, Уполномоченного по правам человека в Республике Саха (Якутия)».</w:t>
      </w:r>
    </w:p>
    <w:p w14:paraId="11000000">
      <w:pPr>
        <w:spacing w:after="0" w:before="0" w:line="276" w:lineRule="auto"/>
        <w:ind w:firstLine="709" w:left="0" w:right="0"/>
        <w:jc w:val="both"/>
        <w:rPr>
          <w:b w:val="0"/>
        </w:rPr>
      </w:pP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>3. Оп</w:t>
      </w:r>
      <w:r>
        <w:rPr>
          <w:rFonts w:ascii="XO Thames" w:hAnsi="XO Thames"/>
          <w:b w:val="0"/>
          <w:color w:val="000000"/>
          <w:sz w:val="28"/>
        </w:rPr>
        <w:t>убликовать настоящий Указ в официальных средствах массовой информации.</w:t>
      </w:r>
    </w:p>
    <w:p w14:paraId="12000000">
      <w:pPr>
        <w:spacing w:after="0" w:before="0" w:line="240" w:lineRule="exact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</w:p>
    <w:p w14:paraId="13000000">
      <w:pPr>
        <w:spacing w:after="0" w:before="0" w:line="240" w:lineRule="exact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4000000">
      <w:pPr>
        <w:spacing w:after="0" w:before="0" w:line="240" w:lineRule="exact"/>
        <w:ind w:firstLine="709" w:left="0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 xml:space="preserve">    </w:t>
      </w:r>
      <w:r>
        <w:rPr>
          <w:rFonts w:ascii="XO Thames" w:hAnsi="XO Thames"/>
          <w:b w:val="0"/>
          <w:color w:val="000000"/>
          <w:sz w:val="28"/>
        </w:rPr>
        <w:t xml:space="preserve">Глава </w:t>
      </w:r>
    </w:p>
    <w:p w14:paraId="15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  <w:r>
        <w:rPr>
          <w:rFonts w:ascii="XO Thames" w:hAnsi="XO Thames"/>
          <w:b w:val="0"/>
          <w:color w:val="000000"/>
          <w:sz w:val="28"/>
        </w:rPr>
        <w:t xml:space="preserve">          Республики Саха (Якутия)                                                                       </w:t>
      </w:r>
      <w:r>
        <w:rPr>
          <w:rFonts w:ascii="XO Thames" w:hAnsi="XO Thames"/>
          <w:b w:val="0"/>
          <w:color w:val="000000"/>
          <w:sz w:val="28"/>
        </w:rPr>
        <w:t>А. Николаев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>____________ 2024 г.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 xml:space="preserve">          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 xml:space="preserve">№_____ </w:t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  <w:r>
        <w:rPr>
          <w:rFonts w:ascii="XO Thames" w:hAnsi="XO Thames"/>
          <w:b w:val="0"/>
          <w:color w:val="000000"/>
          <w:sz w:val="28"/>
        </w:rPr>
        <w:tab/>
      </w:r>
    </w:p>
    <w:p w14:paraId="16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7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8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9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A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B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</w:p>
    <w:p w14:paraId="1C000000">
      <w:pPr>
        <w:spacing w:after="0" w:before="0" w:line="240" w:lineRule="auto"/>
        <w:ind w:firstLine="709" w:left="-1418" w:right="0"/>
        <w:jc w:val="both"/>
        <w:rPr>
          <w:rFonts w:ascii="XO Thames" w:hAnsi="XO Thames"/>
          <w:b w:val="0"/>
          <w:color w:val="000000"/>
          <w:sz w:val="28"/>
        </w:rPr>
      </w:pPr>
    </w:p>
    <w:sectPr>
      <w:headerReference r:id="rId1" w:type="default"/>
      <w:pgSz w:h="16848" w:orient="portrait" w:w="11908"/>
      <w:pgMar w:bottom="1020" w:left="1417" w:right="850" w:top="1020"/>
      <w:pgNumType w:fmt="decimal"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>PAGE \* Arabic</w:instrText>
    </w:r>
    <w:r>
      <w:fldChar w:fldCharType="separate"/>
    </w:r>
    <w:r>
      <w:fldChar w:fldCharType="end"/>
    </w:r>
  </w:p>
  <w:p w14:paraId="01000000"/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2024-07-31T02:03:34Z</dcterms:modified>
</cp:coreProperties>
</file>