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4.2.0 -->
  <w:body>
    <w:tbl>
      <w:tblPr>
        <w:tblStyle w:val="TableNormal"/>
        <w:tblW w:w="0" w:type="auto"/>
        <w:tblInd w:w="108" w:type="dxa"/>
        <w:tblLayout w:type="fixed"/>
        <w:tblLook w:val="04A0"/>
      </w:tblPr>
      <w:tblGrid>
        <w:gridCol w:w="3799"/>
        <w:gridCol w:w="839"/>
        <w:gridCol w:w="809"/>
        <w:gridCol w:w="3800"/>
      </w:tblGrid>
      <w:tr w:rsidTr="00194976">
        <w:tblPrEx>
          <w:tblW w:w="0" w:type="auto"/>
          <w:tblInd w:w="108" w:type="dxa"/>
          <w:tblLayout w:type="fixed"/>
          <w:tblLook w:val="04A0"/>
        </w:tblPrEx>
        <w:trPr>
          <w:trHeight w:val="1401"/>
        </w:trPr>
        <w:tc>
          <w:tcPr>
            <w:tcW w:w="3799" w:type="dxa"/>
          </w:tcPr>
          <w:p w:rsidR="00DB20CF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0"/>
                <w:lang w:val="ru-RU" w:eastAsia="ru-RU" w:bidi="ar-SA"/>
              </w:rPr>
            </w:pPr>
          </w:p>
          <w:p w:rsidR="00DB20CF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0"/>
                <w:lang w:val="ru-RU" w:eastAsia="ru-RU" w:bidi="ar-SA"/>
              </w:rPr>
            </w:pP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>Министерство</w:t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br/>
              <w:t>образования и науки</w:t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br/>
              <w:t>Республики Саха (Якутия)</w:t>
            </w:r>
          </w:p>
        </w:tc>
        <w:tc>
          <w:tcPr>
            <w:tcW w:w="1648" w:type="dxa"/>
            <w:gridSpan w:val="2"/>
          </w:tcPr>
          <w:p w:rsidR="00DB20CF">
            <w:pPr>
              <w:spacing w:after="0" w:line="240" w:lineRule="auto"/>
              <w:jc w:val="center"/>
              <w:rPr>
                <w:rFonts w:ascii="Times Sakha" w:hAnsi="Times Sakha"/>
                <w:color w:val="000000"/>
                <w:sz w:val="28"/>
                <w:szCs w:val="20"/>
                <w:lang w:val="ru-RU" w:eastAsia="ru-RU" w:bidi="ar-SA"/>
              </w:rPr>
            </w:pPr>
            <w:r>
              <w:rPr>
                <w:rFonts w:ascii="Times Sakha" w:hAnsi="Times Sakha"/>
                <w:noProof/>
                <w:color w:val="0000FF"/>
                <w:sz w:val="28"/>
              </w:rPr>
              <w:drawing>
                <wp:inline distT="0" distB="0" distL="0" distR="0">
                  <wp:extent cx="628650" cy="62865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/>
                          <pic:cNvPicPr/>
                        </pic:nvPicPr>
                        <pic:blipFill>
                          <a:blip xmlns:r="http://schemas.openxmlformats.org/officeDocument/2006/relationships"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00" w:type="dxa"/>
          </w:tcPr>
          <w:p w:rsidR="00DB20CF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0"/>
                <w:lang w:val="ru-RU" w:eastAsia="ru-RU" w:bidi="ar-SA"/>
              </w:rPr>
            </w:pPr>
          </w:p>
          <w:p w:rsidR="00DB20CF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0"/>
                <w:lang w:val="ru-RU" w:eastAsia="ru-RU" w:bidi="ar-SA"/>
              </w:rPr>
            </w:pP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 xml:space="preserve">Саха </w:t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>Өрөспүүбүлүкэтин</w:t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br/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>Үөрэххэ</w:t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 xml:space="preserve"> </w:t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>уонна</w:t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 xml:space="preserve"> </w:t>
            </w: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>наукаҕа</w:t>
            </w:r>
          </w:p>
          <w:p w:rsidR="00DB20CF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0"/>
                <w:lang w:val="ru-RU" w:eastAsia="ru-RU" w:bidi="ar-SA"/>
              </w:rPr>
            </w:pP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>министиэристибэтэ</w:t>
            </w:r>
          </w:p>
        </w:tc>
      </w:tr>
      <w:tr>
        <w:tblPrEx>
          <w:tblW w:w="0" w:type="auto"/>
          <w:tblInd w:w="108" w:type="dxa"/>
          <w:tblLayout w:type="fixed"/>
          <w:tblLook w:val="04A0"/>
        </w:tblPrEx>
        <w:trPr>
          <w:trHeight w:val="285"/>
        </w:trPr>
        <w:tc>
          <w:tcPr>
            <w:tcW w:w="9247" w:type="dxa"/>
            <w:gridSpan w:val="4"/>
          </w:tcPr>
          <w:p w:rsidR="00DB20CF">
            <w:pPr>
              <w:spacing w:after="0" w:line="240" w:lineRule="auto"/>
              <w:jc w:val="center"/>
              <w:rPr>
                <w:color w:val="000000"/>
                <w:sz w:val="20"/>
                <w:szCs w:val="20"/>
                <w:lang w:val="ru-RU" w:eastAsia="ru-RU" w:bidi="ar-SA"/>
              </w:rPr>
            </w:pPr>
          </w:p>
          <w:p w:rsidR="00DB20CF">
            <w:pPr>
              <w:spacing w:after="0" w:line="240" w:lineRule="auto"/>
              <w:jc w:val="center"/>
              <w:rPr>
                <w:b/>
                <w:color w:val="000000"/>
                <w:sz w:val="28"/>
                <w:szCs w:val="20"/>
                <w:lang w:val="ru-RU" w:eastAsia="ru-RU" w:bidi="ar-SA"/>
              </w:rPr>
            </w:pPr>
            <w:r>
              <w:rPr>
                <w:b/>
                <w:color w:val="000000"/>
                <w:sz w:val="28"/>
                <w:szCs w:val="20"/>
                <w:lang w:val="ru-RU" w:eastAsia="ru-RU" w:bidi="ar-SA"/>
              </w:rPr>
              <w:t>П Р И К А З</w:t>
            </w:r>
          </w:p>
        </w:tc>
      </w:tr>
      <w:tr>
        <w:tblPrEx>
          <w:tblW w:w="0" w:type="auto"/>
          <w:tblInd w:w="108" w:type="dxa"/>
          <w:tblLayout w:type="fixed"/>
          <w:tblLook w:val="04A0"/>
        </w:tblPrEx>
        <w:trPr>
          <w:trHeight w:val="987"/>
        </w:trPr>
        <w:tc>
          <w:tcPr>
            <w:tcW w:w="4638" w:type="dxa"/>
            <w:gridSpan w:val="2"/>
          </w:tcPr>
          <w:p w:rsidR="002E24F6" w:rsidP="002E24F6">
            <w:pPr>
              <w:spacing w:after="0" w:line="240" w:lineRule="auto"/>
              <w:rPr>
                <w:color w:val="000000"/>
                <w:sz w:val="28"/>
                <w:szCs w:val="20"/>
                <w:lang w:val="ru-RU" w:eastAsia="ru-RU" w:bidi="ar-SA"/>
              </w:rPr>
            </w:pPr>
          </w:p>
          <w:p w:rsidR="002E24F6" w:rsidP="002E24F6">
            <w:pPr>
              <w:spacing w:after="0" w:line="240" w:lineRule="auto"/>
              <w:rPr>
                <w:color w:val="000000"/>
                <w:sz w:val="28"/>
                <w:szCs w:val="20"/>
                <w:lang w:val="ru-RU" w:eastAsia="ru-RU" w:bidi="ar-SA"/>
              </w:rPr>
            </w:pPr>
            <w:bookmarkStart w:id="0" w:name="REGDATESTAMP"/>
            <w:r>
              <w:rPr>
                <w:color w:val="000000"/>
                <w:sz w:val="28"/>
                <w:szCs w:val="20"/>
                <w:lang w:val="ru-RU" w:eastAsia="ru-RU" w:bidi="ar-SA"/>
              </w:rPr>
              <w:t>ДАТА</w:t>
            </w:r>
            <w:bookmarkEnd w:id="0"/>
          </w:p>
        </w:tc>
        <w:tc>
          <w:tcPr>
            <w:tcW w:w="4609" w:type="dxa"/>
            <w:gridSpan w:val="2"/>
          </w:tcPr>
          <w:p w:rsidR="002E24F6" w:rsidP="002E24F6">
            <w:pPr>
              <w:spacing w:after="0" w:line="240" w:lineRule="auto"/>
              <w:jc w:val="center"/>
              <w:rPr>
                <w:color w:val="000000"/>
                <w:sz w:val="28"/>
                <w:szCs w:val="20"/>
                <w:lang w:val="ru-RU" w:eastAsia="ru-RU" w:bidi="ar-SA"/>
              </w:rPr>
            </w:pPr>
          </w:p>
          <w:p w:rsidR="002E24F6" w:rsidP="002E24F6">
            <w:pPr>
              <w:spacing w:after="0" w:line="240" w:lineRule="auto"/>
              <w:jc w:val="right"/>
              <w:rPr>
                <w:color w:val="000000"/>
                <w:sz w:val="28"/>
                <w:szCs w:val="20"/>
                <w:lang w:val="ru-RU" w:eastAsia="ru-RU" w:bidi="ar-SA"/>
              </w:rPr>
            </w:pPr>
            <w:bookmarkStart w:id="1" w:name="REGNUMSTAMP"/>
            <w:r>
              <w:rPr>
                <w:color w:val="000000"/>
                <w:sz w:val="28"/>
                <w:szCs w:val="20"/>
                <w:lang w:val="ru-RU" w:eastAsia="ru-RU" w:bidi="ar-SA"/>
              </w:rPr>
              <w:t>№ РЕГНОМЕР</w:t>
            </w:r>
            <w:bookmarkEnd w:id="1"/>
          </w:p>
          <w:p w:rsidR="002E24F6" w:rsidP="002E24F6">
            <w:pPr>
              <w:spacing w:after="0" w:line="240" w:lineRule="auto"/>
              <w:jc w:val="center"/>
              <w:rPr>
                <w:color w:val="000000"/>
                <w:sz w:val="28"/>
                <w:szCs w:val="20"/>
                <w:lang w:val="ru-RU" w:eastAsia="ru-RU" w:bidi="ar-SA"/>
              </w:rPr>
            </w:pPr>
          </w:p>
        </w:tc>
      </w:tr>
      <w:tr w:rsidTr="0058682F">
        <w:tblPrEx>
          <w:tblW w:w="0" w:type="auto"/>
          <w:tblInd w:w="108" w:type="dxa"/>
          <w:tblLayout w:type="fixed"/>
          <w:tblLook w:val="04A0"/>
        </w:tblPrEx>
        <w:trPr>
          <w:trHeight w:val="743"/>
        </w:trPr>
        <w:tc>
          <w:tcPr>
            <w:tcW w:w="9247" w:type="dxa"/>
            <w:gridSpan w:val="4"/>
          </w:tcPr>
          <w:p w:rsidR="00DB20CF">
            <w:pPr>
              <w:spacing w:after="0" w:line="240" w:lineRule="auto"/>
              <w:jc w:val="center"/>
              <w:rPr>
                <w:color w:val="000000"/>
                <w:sz w:val="28"/>
                <w:szCs w:val="20"/>
                <w:lang w:val="ru-RU" w:eastAsia="ru-RU" w:bidi="ar-SA"/>
              </w:rPr>
            </w:pPr>
            <w:r>
              <w:rPr>
                <w:color w:val="000000"/>
                <w:sz w:val="28"/>
                <w:szCs w:val="20"/>
                <w:lang w:val="ru-RU" w:eastAsia="ru-RU" w:bidi="ar-SA"/>
              </w:rPr>
              <w:t>г. Якутск</w:t>
            </w:r>
          </w:p>
          <w:p w:rsidR="004D60D9">
            <w:pPr>
              <w:spacing w:after="0" w:line="240" w:lineRule="auto"/>
              <w:jc w:val="center"/>
              <w:rPr>
                <w:color w:val="000000"/>
                <w:sz w:val="28"/>
                <w:szCs w:val="20"/>
                <w:lang w:val="ru-RU" w:eastAsia="ru-RU" w:bidi="ar-SA"/>
              </w:rPr>
            </w:pPr>
          </w:p>
        </w:tc>
      </w:tr>
      <w:tr w:rsidTr="004D60D9">
        <w:tblPrEx>
          <w:tblW w:w="0" w:type="auto"/>
          <w:tblInd w:w="108" w:type="dxa"/>
          <w:tblLayout w:type="fixed"/>
          <w:tblLook w:val="04A0"/>
        </w:tblPrEx>
        <w:trPr>
          <w:trHeight w:val="809"/>
        </w:trPr>
        <w:tc>
          <w:tcPr>
            <w:tcW w:w="9247" w:type="dxa"/>
            <w:gridSpan w:val="4"/>
          </w:tcPr>
          <w:p w:rsidR="0058682F" w:rsidRPr="0058682F" w:rsidP="0058682F">
            <w:pPr>
              <w:spacing w:after="0" w:line="276" w:lineRule="auto"/>
              <w:jc w:val="center"/>
              <w:rPr>
                <w:b/>
                <w:color w:val="000000"/>
                <w:sz w:val="26"/>
                <w:szCs w:val="26"/>
                <w:lang w:val="ru-RU" w:eastAsia="ru-RU" w:bidi="ar-SA"/>
              </w:rPr>
            </w:pPr>
            <w:r w:rsidRPr="0058682F">
              <w:rPr>
                <w:b/>
                <w:color w:val="000000"/>
                <w:sz w:val="26"/>
                <w:szCs w:val="26"/>
                <w:lang w:val="ru-RU" w:eastAsia="ru-RU" w:bidi="ar-SA"/>
              </w:rPr>
              <w:t>О признании утратившими силу отдельных приказов</w:t>
            </w:r>
          </w:p>
          <w:p w:rsidR="006E0E9C" w:rsidP="0058682F">
            <w:pPr>
              <w:spacing w:after="0" w:line="276" w:lineRule="auto"/>
              <w:jc w:val="center"/>
              <w:rPr>
                <w:b/>
                <w:color w:val="000000"/>
                <w:sz w:val="26"/>
                <w:szCs w:val="26"/>
                <w:lang w:val="ru-RU" w:eastAsia="ru-RU" w:bidi="ar-SA"/>
              </w:rPr>
            </w:pPr>
            <w:r w:rsidRPr="0058682F">
              <w:rPr>
                <w:b/>
                <w:color w:val="000000"/>
                <w:sz w:val="26"/>
                <w:szCs w:val="26"/>
                <w:lang w:val="ru-RU" w:eastAsia="ru-RU" w:bidi="ar-SA"/>
              </w:rPr>
              <w:t>Министерства образования и науки Республики Саха (Якутия)</w:t>
            </w:r>
          </w:p>
          <w:p w:rsidR="0058682F" w:rsidRPr="00D81A0B" w:rsidP="0058682F">
            <w:pPr>
              <w:spacing w:after="0" w:line="276" w:lineRule="auto"/>
              <w:jc w:val="center"/>
              <w:rPr>
                <w:b/>
                <w:color w:val="000000"/>
                <w:sz w:val="26"/>
                <w:szCs w:val="26"/>
                <w:lang w:val="ru-RU" w:eastAsia="ru-RU" w:bidi="ar-SA"/>
              </w:rPr>
            </w:pPr>
          </w:p>
        </w:tc>
      </w:tr>
    </w:tbl>
    <w:p w:rsidR="00AD46AB" w:rsidRPr="00D81A0B" w:rsidP="00210132">
      <w:pPr>
        <w:spacing w:after="0" w:line="276" w:lineRule="auto"/>
        <w:ind w:firstLine="709"/>
        <w:jc w:val="both"/>
        <w:rPr>
          <w:color w:val="000000"/>
          <w:sz w:val="26"/>
          <w:szCs w:val="26"/>
          <w:lang w:val="ru-RU" w:eastAsia="ru-RU" w:bidi="ar-SA"/>
        </w:rPr>
      </w:pPr>
      <w:r w:rsidRPr="0058682F">
        <w:rPr>
          <w:color w:val="000000"/>
          <w:sz w:val="26"/>
          <w:szCs w:val="26"/>
          <w:lang w:val="ru-RU" w:eastAsia="ru-RU" w:bidi="ar-SA"/>
        </w:rPr>
        <w:t>В связи с утратой актуальности</w:t>
      </w:r>
      <w:r w:rsidRPr="00D81A0B" w:rsidR="0062278C">
        <w:rPr>
          <w:color w:val="000000"/>
          <w:sz w:val="26"/>
          <w:szCs w:val="26"/>
          <w:lang w:val="ru-RU" w:eastAsia="ru-RU" w:bidi="ar-SA"/>
        </w:rPr>
        <w:t xml:space="preserve">, </w:t>
      </w:r>
      <w:r w:rsidRPr="00D81A0B" w:rsidR="00BA7800">
        <w:rPr>
          <w:b/>
          <w:color w:val="000000"/>
          <w:sz w:val="26"/>
          <w:szCs w:val="26"/>
          <w:lang w:val="ru-RU" w:eastAsia="ru-RU" w:bidi="ar-SA"/>
        </w:rPr>
        <w:t xml:space="preserve">п р и </w:t>
      </w:r>
      <w:r w:rsidRPr="00D81A0B" w:rsidR="00BA7800">
        <w:rPr>
          <w:b/>
          <w:color w:val="000000"/>
          <w:sz w:val="26"/>
          <w:szCs w:val="26"/>
          <w:lang w:val="ru-RU" w:eastAsia="ru-RU" w:bidi="ar-SA"/>
        </w:rPr>
        <w:t>к</w:t>
      </w:r>
      <w:r w:rsidRPr="00D81A0B" w:rsidR="00BA7800">
        <w:rPr>
          <w:b/>
          <w:color w:val="000000"/>
          <w:sz w:val="26"/>
          <w:szCs w:val="26"/>
          <w:lang w:val="ru-RU" w:eastAsia="ru-RU" w:bidi="ar-SA"/>
        </w:rPr>
        <w:t xml:space="preserve"> а з ы в а ю</w:t>
      </w:r>
      <w:r w:rsidRPr="00D81A0B" w:rsidR="00210132">
        <w:rPr>
          <w:color w:val="000000"/>
          <w:sz w:val="26"/>
          <w:szCs w:val="26"/>
          <w:lang w:val="ru-RU" w:eastAsia="ru-RU" w:bidi="ar-SA"/>
        </w:rPr>
        <w:t xml:space="preserve">: </w:t>
      </w:r>
    </w:p>
    <w:p w:rsidR="00210132" w:rsidP="00210132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color w:val="000000"/>
          <w:sz w:val="26"/>
          <w:szCs w:val="26"/>
          <w:lang w:val="ru-RU" w:eastAsia="ru-RU" w:bidi="ar-SA"/>
        </w:rPr>
      </w:pPr>
      <w:r>
        <w:rPr>
          <w:color w:val="000000"/>
          <w:sz w:val="26"/>
          <w:szCs w:val="26"/>
          <w:lang w:val="ru-RU" w:eastAsia="ru-RU" w:bidi="ar-SA"/>
        </w:rPr>
        <w:t xml:space="preserve">Признать утратившими силу приказы Министерства образования и науки Республики Саха (Якутия) по перечню согласно приложению. </w:t>
      </w:r>
    </w:p>
    <w:p w:rsidR="00214E4E" w:rsidRPr="00D81A0B" w:rsidP="00210132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color w:val="000000"/>
          <w:sz w:val="26"/>
          <w:szCs w:val="26"/>
          <w:lang w:val="ru-RU" w:eastAsia="ru-RU" w:bidi="ar-SA"/>
        </w:rPr>
      </w:pPr>
      <w:r>
        <w:rPr>
          <w:color w:val="000000"/>
          <w:sz w:val="26"/>
          <w:szCs w:val="26"/>
          <w:lang w:val="ru-RU" w:eastAsia="ru-RU" w:bidi="ar-SA"/>
        </w:rPr>
        <w:t>Отдел</w:t>
      </w:r>
      <w:r w:rsidR="00105D6F">
        <w:rPr>
          <w:color w:val="000000"/>
          <w:sz w:val="26"/>
          <w:szCs w:val="26"/>
          <w:lang w:val="ru-RU" w:eastAsia="ru-RU" w:bidi="ar-SA"/>
        </w:rPr>
        <w:t>у</w:t>
      </w:r>
      <w:r>
        <w:rPr>
          <w:color w:val="000000"/>
          <w:sz w:val="26"/>
          <w:szCs w:val="26"/>
          <w:lang w:val="ru-RU" w:eastAsia="ru-RU" w:bidi="ar-SA"/>
        </w:rPr>
        <w:t xml:space="preserve"> кадровой политики, государственной службы и юридического обеспечения (Сосина У.И.) направить настоящий приказ </w:t>
      </w:r>
      <w:r>
        <w:rPr>
          <w:color w:val="000000"/>
          <w:sz w:val="26"/>
          <w:szCs w:val="26"/>
          <w:lang w:val="ru-RU" w:eastAsia="ru-RU" w:bidi="ar-SA"/>
        </w:rPr>
        <w:t>для государственной регистрации и официального опубликования</w:t>
      </w:r>
      <w:r>
        <w:rPr>
          <w:color w:val="000000"/>
          <w:sz w:val="26"/>
          <w:szCs w:val="26"/>
          <w:lang w:val="ru-RU" w:eastAsia="ru-RU" w:bidi="ar-SA"/>
        </w:rPr>
        <w:t xml:space="preserve"> в Государственный комитет юстиции Республики Саха (Якутия) не поздн</w:t>
      </w:r>
      <w:bookmarkStart w:id="2" w:name="_GoBack"/>
      <w:bookmarkEnd w:id="2"/>
      <w:r>
        <w:rPr>
          <w:color w:val="000000"/>
          <w:sz w:val="26"/>
          <w:szCs w:val="26"/>
          <w:lang w:val="ru-RU" w:eastAsia="ru-RU" w:bidi="ar-SA"/>
        </w:rPr>
        <w:t xml:space="preserve">ее 3 рабочих дней со дня его подписания. </w:t>
      </w:r>
    </w:p>
    <w:p w:rsidR="00DB20CF" w:rsidRPr="00D81A0B" w:rsidP="00AD46AB">
      <w:pPr>
        <w:spacing w:after="0" w:line="276" w:lineRule="auto"/>
        <w:ind w:left="0" w:firstLine="709"/>
        <w:contextualSpacing/>
        <w:jc w:val="both"/>
        <w:rPr>
          <w:color w:val="000000"/>
          <w:sz w:val="26"/>
          <w:szCs w:val="26"/>
          <w:lang w:val="ru-RU" w:eastAsia="ru-RU" w:bidi="ar-SA"/>
        </w:rPr>
      </w:pPr>
      <w:r>
        <w:rPr>
          <w:color w:val="000000"/>
          <w:sz w:val="26"/>
          <w:szCs w:val="26"/>
          <w:lang w:val="ru-RU" w:eastAsia="ru-RU" w:bidi="ar-SA"/>
        </w:rPr>
        <w:t>3</w:t>
      </w:r>
      <w:r w:rsidRPr="00D81A0B" w:rsidR="00BA7800">
        <w:rPr>
          <w:color w:val="000000"/>
          <w:sz w:val="26"/>
          <w:szCs w:val="26"/>
          <w:lang w:val="ru-RU" w:eastAsia="ru-RU" w:bidi="ar-SA"/>
        </w:rPr>
        <w:t xml:space="preserve">. </w:t>
      </w:r>
      <w:r w:rsidRPr="00D81A0B" w:rsidR="001D28F4">
        <w:rPr>
          <w:color w:val="000000"/>
          <w:sz w:val="26"/>
          <w:szCs w:val="26"/>
          <w:lang w:val="ru-RU" w:eastAsia="ru-RU" w:bidi="ar-SA"/>
        </w:rPr>
        <w:t>Контроль исполнения настоящего приказа оставляю за собой.</w:t>
      </w:r>
    </w:p>
    <w:p w:rsidR="006B63A6">
      <w:pPr>
        <w:spacing w:after="0" w:line="276" w:lineRule="auto"/>
        <w:jc w:val="both"/>
        <w:rPr>
          <w:color w:val="000000"/>
          <w:sz w:val="28"/>
          <w:szCs w:val="20"/>
          <w:lang w:val="ru-RU" w:eastAsia="ru-RU" w:bidi="ar-SA"/>
        </w:rPr>
      </w:pPr>
    </w:p>
    <w:tbl>
      <w:tblPr>
        <w:tblStyle w:val="TableGrid"/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80"/>
        <w:gridCol w:w="4006"/>
        <w:gridCol w:w="2869"/>
      </w:tblGrid>
      <w:tr w:rsidTr="00275A5C">
        <w:tblPrEx>
          <w:tblW w:w="0" w:type="auto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c>
          <w:tcPr>
            <w:tcW w:w="2480" w:type="dxa"/>
            <w:tcBorders>
              <w:top w:val="nil"/>
              <w:left w:val="nil"/>
              <w:bottom w:val="nil"/>
              <w:right w:val="nil"/>
            </w:tcBorders>
          </w:tcPr>
          <w:p w:rsidR="002E24F6" w:rsidP="00275A5C">
            <w:pPr>
              <w:spacing w:after="0" w:line="360" w:lineRule="auto"/>
              <w:jc w:val="left"/>
              <w:rPr>
                <w:szCs w:val="20"/>
              </w:rPr>
            </w:pPr>
            <w:bookmarkStart w:id="3" w:name="SIGNERPOST1"/>
            <w:r>
              <w:rPr>
                <w:szCs w:val="20"/>
              </w:rPr>
              <w:t>Должность</w:t>
            </w:r>
            <w:bookmarkEnd w:id="3"/>
          </w:p>
        </w:tc>
        <w:tc>
          <w:tcPr>
            <w:tcW w:w="4006" w:type="dxa"/>
            <w:tcBorders>
              <w:top w:val="nil"/>
              <w:left w:val="nil"/>
              <w:bottom w:val="nil"/>
              <w:right w:val="nil"/>
            </w:tcBorders>
          </w:tcPr>
          <w:p w:rsidR="002E24F6" w:rsidP="00275A5C">
            <w:pPr>
              <w:spacing w:after="0" w:line="360" w:lineRule="auto"/>
              <w:jc w:val="left"/>
              <w:rPr>
                <w:szCs w:val="20"/>
              </w:rPr>
            </w:pPr>
            <w:bookmarkStart w:id="4" w:name="SIGNERSTAMP1"/>
            <w:r>
              <w:rPr>
                <w:szCs w:val="20"/>
              </w:rPr>
              <w:t>Штамп</w:t>
            </w:r>
            <w:bookmarkEnd w:id="4"/>
          </w:p>
        </w:tc>
        <w:tc>
          <w:tcPr>
            <w:tcW w:w="2869" w:type="dxa"/>
            <w:tcBorders>
              <w:top w:val="nil"/>
              <w:left w:val="nil"/>
              <w:bottom w:val="nil"/>
              <w:right w:val="nil"/>
            </w:tcBorders>
          </w:tcPr>
          <w:p w:rsidR="002E24F6" w:rsidP="00275A5C">
            <w:pPr>
              <w:spacing w:after="0" w:line="360" w:lineRule="auto"/>
              <w:jc w:val="left"/>
              <w:rPr>
                <w:szCs w:val="20"/>
              </w:rPr>
            </w:pPr>
            <w:bookmarkStart w:id="5" w:name="SIGNERNAME1"/>
            <w:r>
              <w:rPr>
                <w:szCs w:val="20"/>
              </w:rPr>
              <w:t>ФИО</w:t>
            </w:r>
            <w:bookmarkEnd w:id="5"/>
          </w:p>
        </w:tc>
      </w:tr>
    </w:tbl>
    <w:p w:rsidR="00DB20CF">
      <w:pPr>
        <w:spacing w:after="0" w:line="360" w:lineRule="auto"/>
        <w:jc w:val="center"/>
        <w:rPr>
          <w:color w:val="000000"/>
          <w:szCs w:val="20"/>
          <w:lang w:val="ru-RU" w:eastAsia="ru-RU" w:bidi="ar-SA"/>
        </w:rPr>
        <w:sectPr>
          <w:pgSz w:w="11906" w:h="16838"/>
          <w:pgMar w:top="567" w:right="850" w:bottom="851" w:left="1701" w:header="708" w:footer="708" w:gutter="0"/>
          <w:cols w:space="720"/>
        </w:sectPr>
      </w:pP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2863"/>
        <w:jc w:val="right"/>
        <w:rPr>
          <w:lang w:val="ru-RU" w:eastAsia="en-US" w:bidi="ar-SA"/>
        </w:rPr>
      </w:pPr>
      <w:r w:rsidRPr="00341474">
        <w:rPr>
          <w:lang w:val="ru-RU" w:eastAsia="en-US" w:bidi="ar-SA"/>
        </w:rPr>
        <w:t>Приложение</w:t>
      </w: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143"/>
        <w:jc w:val="right"/>
        <w:rPr>
          <w:lang w:val="ru-RU" w:eastAsia="en-US" w:bidi="ar-SA"/>
        </w:rPr>
      </w:pPr>
      <w:r w:rsidRPr="00341474">
        <w:rPr>
          <w:lang w:val="ru-RU" w:eastAsia="en-US" w:bidi="ar-SA"/>
        </w:rPr>
        <w:t>Приложение</w:t>
      </w: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143"/>
        <w:jc w:val="right"/>
        <w:rPr>
          <w:lang w:val="ru-RU" w:eastAsia="en-US" w:bidi="ar-SA"/>
        </w:rPr>
      </w:pPr>
      <w:r w:rsidRPr="00341474">
        <w:rPr>
          <w:lang w:val="ru-RU" w:eastAsia="en-US" w:bidi="ar-SA"/>
        </w:rPr>
        <w:t>к приказу Министерства образования</w:t>
      </w: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143"/>
        <w:jc w:val="right"/>
        <w:rPr>
          <w:lang w:val="ru-RU" w:eastAsia="en-US" w:bidi="ar-SA"/>
        </w:rPr>
      </w:pPr>
      <w:r w:rsidRPr="00341474">
        <w:rPr>
          <w:lang w:val="ru-RU" w:eastAsia="en-US" w:bidi="ar-SA"/>
        </w:rPr>
        <w:t xml:space="preserve">и науки </w:t>
      </w:r>
      <w:r w:rsidRPr="00341474" w:rsidR="00F85A98">
        <w:rPr>
          <w:lang w:val="ru-RU" w:eastAsia="en-US" w:bidi="ar-SA"/>
        </w:rPr>
        <w:t>РС (Я)</w:t>
      </w: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143"/>
        <w:jc w:val="right"/>
        <w:rPr>
          <w:lang w:val="ru-RU" w:eastAsia="en-US" w:bidi="ar-SA"/>
        </w:rPr>
      </w:pPr>
      <w:r w:rsidRPr="00341474">
        <w:rPr>
          <w:lang w:val="ru-RU" w:eastAsia="en-US" w:bidi="ar-SA"/>
        </w:rPr>
        <w:t xml:space="preserve">от </w:t>
      </w:r>
      <w:r w:rsidR="007D286C">
        <w:rPr>
          <w:lang w:val="ru-RU" w:eastAsia="en-US" w:bidi="ar-SA"/>
        </w:rPr>
        <w:t xml:space="preserve">«__» _________ </w:t>
      </w:r>
      <w:r w:rsidR="00A51BED">
        <w:rPr>
          <w:lang w:val="ru-RU" w:eastAsia="en-US" w:bidi="ar-SA"/>
        </w:rPr>
        <w:t xml:space="preserve">2024 </w:t>
      </w:r>
      <w:r w:rsidRPr="00341474">
        <w:rPr>
          <w:lang w:val="ru-RU" w:eastAsia="en-US" w:bidi="ar-SA"/>
        </w:rPr>
        <w:t>г. №</w:t>
      </w:r>
      <w:r w:rsidR="007D286C">
        <w:rPr>
          <w:lang w:val="ru-RU" w:eastAsia="en-US" w:bidi="ar-SA"/>
        </w:rPr>
        <w:t>___________</w:t>
      </w: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143"/>
        <w:rPr>
          <w:lang w:val="ru-RU" w:eastAsia="en-US" w:bidi="ar-SA"/>
        </w:rPr>
      </w:pP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143"/>
        <w:rPr>
          <w:lang w:val="ru-RU" w:eastAsia="en-US" w:bidi="ar-SA"/>
        </w:rPr>
      </w:pPr>
    </w:p>
    <w:p w:rsidR="001F3DAC" w:rsidRPr="00341474" w:rsidP="0016609E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right="-143"/>
        <w:jc w:val="center"/>
        <w:rPr>
          <w:lang w:val="ru-RU" w:eastAsia="en-US" w:bidi="ar-SA"/>
        </w:rPr>
      </w:pPr>
      <w:r w:rsidRPr="00341474">
        <w:rPr>
          <w:lang w:val="ru-RU" w:eastAsia="en-US" w:bidi="ar-SA"/>
        </w:rPr>
        <w:t>Перечень утративших силу приказов</w:t>
      </w: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143"/>
        <w:jc w:val="center"/>
        <w:rPr>
          <w:lang w:val="ru-RU" w:eastAsia="en-US" w:bidi="ar-SA"/>
        </w:rPr>
      </w:pPr>
      <w:r w:rsidRPr="00341474">
        <w:rPr>
          <w:lang w:val="ru-RU" w:eastAsia="en-US" w:bidi="ar-SA"/>
        </w:rPr>
        <w:t xml:space="preserve">Министерства образования и науки </w:t>
      </w:r>
      <w:r w:rsidRPr="00341474" w:rsidR="00F85A98">
        <w:rPr>
          <w:lang w:val="ru-RU" w:eastAsia="en-US" w:bidi="ar-SA"/>
        </w:rPr>
        <w:t>РС (Я)</w:t>
      </w:r>
    </w:p>
    <w:p w:rsidR="001F3DAC" w:rsidRPr="00341474" w:rsidP="001F3DAC">
      <w:pPr>
        <w:widowControl w:val="0"/>
        <w:autoSpaceDE w:val="0"/>
        <w:autoSpaceDN w:val="0"/>
        <w:spacing w:after="0" w:line="240" w:lineRule="auto"/>
        <w:ind w:right="-143"/>
        <w:rPr>
          <w:lang w:val="ru-RU" w:eastAsia="en-US" w:bidi="ar-SA"/>
        </w:rPr>
      </w:pPr>
    </w:p>
    <w:tbl>
      <w:tblPr>
        <w:tblStyle w:val="TableGrid0"/>
        <w:tblW w:w="1119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88"/>
        <w:gridCol w:w="10211"/>
      </w:tblGrid>
      <w:tr w:rsidTr="007D286C">
        <w:tblPrEx>
          <w:tblW w:w="11199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988" w:type="dxa"/>
          </w:tcPr>
          <w:p w:rsidR="00236A03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236A03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науки и профессионального образования Республики Саха (Якутия) </w:t>
            </w:r>
            <w:r w:rsidRPr="007D286C">
              <w:t>от 22.08.2007 № 01-07/290 «Об утверждении регламента работы»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236A03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236A03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образования Республики Саха (Якутия) </w:t>
            </w:r>
            <w:r w:rsidRPr="007D286C">
              <w:t>от 31.01.2008 № 01-08/225 «Об утверждении административного регламента Министерства</w:t>
            </w:r>
            <w:r>
              <w:t xml:space="preserve"> </w:t>
            </w:r>
            <w:r w:rsidRPr="007D286C">
              <w:t>образования Республики Саха (Якутия) по исполнению государственной</w:t>
            </w:r>
            <w:r>
              <w:t xml:space="preserve"> </w:t>
            </w:r>
            <w:r w:rsidRPr="007D286C">
              <w:t xml:space="preserve">функции по рассмотрению предложений, заявлений и жалоб граждан, принятию по ним необходимых мер, </w:t>
            </w:r>
            <w:r w:rsidRPr="007D286C">
              <w:t>организации приема граждан по</w:t>
            </w:r>
            <w:r>
              <w:t xml:space="preserve"> </w:t>
            </w:r>
            <w:r w:rsidRPr="007D286C">
              <w:t>вопросам, отнесенным к его компетенции»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41351D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41351D" w:rsidRPr="00E735DE" w:rsidP="003C304C">
            <w:pPr>
              <w:spacing w:after="0" w:line="240" w:lineRule="auto"/>
              <w:jc w:val="both"/>
              <w:rPr>
                <w:highlight w:val="yellow"/>
              </w:rPr>
            </w:pPr>
            <w:r w:rsidRPr="007D286C">
              <w:t xml:space="preserve">приказ </w:t>
            </w:r>
            <w:r w:rsidRPr="007D286C" w:rsidR="003C304C">
              <w:t>Департамент</w:t>
            </w:r>
            <w:r w:rsidR="003C304C">
              <w:t>а</w:t>
            </w:r>
            <w:r w:rsidRPr="007D286C" w:rsidR="003C304C">
              <w:t xml:space="preserve"> при Президенте Республики Саха (Якутия) по прогнозированию, подготовке и расстановке кадров </w:t>
            </w:r>
            <w:r w:rsidRPr="007D286C">
              <w:t>от 07.05.2008 № 01/0108 «Об утверждении административного регламента Департамента при Президенте Республики Саха (Якутия) по прогнозированию, подготовке и расстановке кадров по предоставлению государственной услуги выплаты стипендии обучающимся по целевому направлению за пределами Республики Саха</w:t>
            </w:r>
            <w:r>
              <w:t xml:space="preserve"> </w:t>
            </w:r>
            <w:r w:rsidRPr="007D286C">
              <w:t>(Якутия)»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236A03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236A03" w:rsidRPr="00E735DE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Департамент</w:t>
            </w:r>
            <w:r w:rsidR="003C304C">
              <w:t>а</w:t>
            </w:r>
            <w:r w:rsidRPr="007D286C" w:rsidR="003C304C">
              <w:t xml:space="preserve"> при Президенте Республики Саха (Якутия) по прогнозированию, подготовке и расстановке кадров</w:t>
            </w:r>
            <w:r w:rsidRPr="007D286C" w:rsidR="003C304C">
              <w:t xml:space="preserve"> </w:t>
            </w:r>
            <w:r w:rsidRPr="007D286C">
              <w:t>от 07.05.2008 № 01/0107 «Об утверждении Административного регламента Департамента при Президенте Республики Саха (Якутия) по прогнозированию, подготовке и расстановке кадров по исполнению государственной функции по направлению студентов, аспирантов, докторантов, стажеров, специалистов на учебу и повышение квалификации в учебные заведения высшего и среднего профессионального</w:t>
            </w:r>
            <w:r>
              <w:t xml:space="preserve"> </w:t>
            </w:r>
            <w:r w:rsidRPr="007D286C">
              <w:t>образования, научные центры Российской Федерации, стран СНГ и зарубежья»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236A03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236A03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Департамент</w:t>
            </w:r>
            <w:r w:rsidR="003C304C">
              <w:t>а</w:t>
            </w:r>
            <w:r w:rsidRPr="007D286C" w:rsidR="003C304C">
              <w:t xml:space="preserve"> при Президенте Республики Саха (Якутия) по прогнозированию, подготовке и расстановке кадров </w:t>
            </w:r>
            <w:r w:rsidRPr="007D286C">
              <w:t>от 07.05.2008 № 01/0106 «Об утверждении административного Регламента по рассмотрению обращений граждан Департамента при Президенте Республики Саха (Якутия) по</w:t>
            </w:r>
            <w:r>
              <w:t xml:space="preserve"> </w:t>
            </w:r>
            <w:r w:rsidRPr="007D286C">
              <w:t>прогнозированию, подготовке и расстановке кадров»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236A03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236A03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науки и профессионального образования Республики Саха (Якутия) </w:t>
            </w:r>
            <w:r w:rsidRPr="007D286C">
              <w:t>от 27.02.2010 № 01-07/84 «Об утверждении актов по уведомлению представителя нанимателя о фактах обращения в целях склонения государственного служащего к совершению коррупционных</w:t>
            </w:r>
            <w:r>
              <w:t xml:space="preserve"> </w:t>
            </w:r>
            <w:r w:rsidRPr="007D286C">
              <w:t>правонарушений»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803F6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803F6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Государственн</w:t>
            </w:r>
            <w:r w:rsidR="003C304C">
              <w:t>ой</w:t>
            </w:r>
            <w:r w:rsidRPr="007D286C" w:rsidR="003C304C">
              <w:t xml:space="preserve"> служб</w:t>
            </w:r>
            <w:r w:rsidR="003C304C">
              <w:t xml:space="preserve">ы </w:t>
            </w:r>
            <w:r w:rsidRPr="007D286C" w:rsidR="003C304C">
              <w:t>по контролю и надзору в сфере образования и науки при Президенте РС</w:t>
            </w:r>
            <w:r w:rsidR="003C304C">
              <w:t xml:space="preserve"> </w:t>
            </w:r>
            <w:r w:rsidRPr="007D286C" w:rsidR="003C304C">
              <w:t xml:space="preserve">(Я) </w:t>
            </w:r>
            <w:r w:rsidRPr="007D286C">
              <w:t xml:space="preserve">от 03.03.2010 № 01-09/282 «Об утверждении нормативных правовых актов по уведомлению руководителя </w:t>
            </w:r>
            <w:r w:rsidRPr="007D286C">
              <w:t>Гособрнадзора</w:t>
            </w:r>
            <w:r w:rsidRPr="007D286C">
              <w:t xml:space="preserve"> РС (Я) о фактах обращения в целях склонения государственного служащего к</w:t>
            </w:r>
            <w:r>
              <w:t xml:space="preserve"> </w:t>
            </w:r>
            <w:r w:rsidRPr="007D286C">
              <w:t>совершению коррупционных правонарушений»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803F6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803F6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Государственн</w:t>
            </w:r>
            <w:r w:rsidR="003C304C">
              <w:t>ой</w:t>
            </w:r>
            <w:r w:rsidRPr="007D286C" w:rsidR="003C304C">
              <w:t xml:space="preserve"> служб</w:t>
            </w:r>
            <w:r w:rsidR="003C304C">
              <w:t>ы</w:t>
            </w:r>
            <w:r w:rsidRPr="007D286C" w:rsidR="003C304C">
              <w:t xml:space="preserve"> по контролю и надзору в сфере образования и науки при Президенте РС(Я) </w:t>
            </w:r>
            <w:r w:rsidRPr="007D286C">
              <w:t>от 06.04.2010 № 01-09/425 «Об утверждении положения об оплате труда работников государственных учреждений, подведомственных Государственной службе по контролю и надзору в сфере</w:t>
            </w:r>
            <w:r>
              <w:t xml:space="preserve"> </w:t>
            </w:r>
            <w:r w:rsidRPr="007D286C">
              <w:t>образования и науки при Президенте Республики Саха (Якутия)»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803F6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803F6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образования Республики Саха (Якутия) </w:t>
            </w:r>
            <w:r w:rsidRPr="007D286C">
              <w:t>от 14.05.2010 № 01-08/742 «Об утверждении административного регламента Министерства образования Республики Саха (Якутия) предоставления государственной услуги по присуждению грантов Президента Республики Саха (Якутия)</w:t>
            </w:r>
            <w:r>
              <w:t xml:space="preserve"> </w:t>
            </w:r>
            <w:r w:rsidRPr="007D286C">
              <w:t>инновационным образовательным учреждениям»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B56A77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B56A7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 xml:space="preserve">а </w:t>
            </w:r>
            <w:r w:rsidRPr="007D286C" w:rsidR="003C304C">
              <w:t xml:space="preserve">образования Республики Саха (Якутия) </w:t>
            </w:r>
            <w:r w:rsidRPr="007D286C">
              <w:t xml:space="preserve">от 14.05.2010 № 01-08/743 </w:t>
            </w:r>
            <w:r w:rsidR="003C304C">
              <w:t>«</w:t>
            </w:r>
            <w:r w:rsidRPr="007D286C">
              <w:t xml:space="preserve">Об утверждении административного регламента Министерства образования Республики Саха (Якутия) предоставления государственной услуги по организации обеспечения образовательных </w:t>
            </w:r>
            <w:r w:rsidRPr="007D286C">
              <w:t>учреждений, имеющих государственную аккредитацию, бланками документов государственного образца об уровне образования и (или) квалификации, ученическими медалями</w:t>
            </w:r>
            <w:r>
              <w:t xml:space="preserve"> </w:t>
            </w:r>
            <w:r w:rsidRPr="007D286C">
              <w:t>«За особые успехи в учении»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F1376C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F1376C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образования Республики Саха (Якутия) </w:t>
            </w:r>
            <w:r w:rsidRPr="007D286C">
              <w:t>от 14.05.2010 № 01-08/740 «Об утверждении административного регламента Министерства образования Республики Саха (Якутия) предоставления государственной услуги по присуждению стипендий Президента Республики Саха (Якутия)</w:t>
            </w:r>
            <w:r>
              <w:t xml:space="preserve"> </w:t>
            </w:r>
            <w:r w:rsidRPr="007D286C">
              <w:t>обучающимся общеобразовательных учреждений»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873772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873772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 xml:space="preserve">а </w:t>
            </w:r>
            <w:r w:rsidRPr="007D286C" w:rsidR="003C304C">
              <w:t xml:space="preserve">образования Республики Саха (Якутия) </w:t>
            </w:r>
            <w:r w:rsidRPr="007D286C">
              <w:t>от 14.05.2010 № 01-08/741 «Об утверждении административного регламента Министерства образования Республики Саха (Якутия) предоставления государственной услуги по присуждению грантов Президента Республики Саха (Якутия) победителям ежегодного республиканского конкурса проектов детских</w:t>
            </w:r>
            <w:r>
              <w:t xml:space="preserve"> </w:t>
            </w:r>
            <w:r w:rsidRPr="007D286C">
              <w:t>общественных объединений»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D286C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D286C" w:rsidRPr="007D286C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Департамент</w:t>
            </w:r>
            <w:r w:rsidR="003C304C">
              <w:t>а</w:t>
            </w:r>
            <w:r w:rsidRPr="007D286C" w:rsidR="003C304C">
              <w:t xml:space="preserve"> при Президенте Республики Саха (Якутия) по прогнозированию, подготовке и расстановке кадров</w:t>
            </w:r>
            <w:r w:rsidRPr="007D286C" w:rsidR="003C304C">
              <w:t xml:space="preserve"> </w:t>
            </w:r>
            <w:r w:rsidRPr="007D286C">
              <w:t xml:space="preserve">от 22.07.2010 № 01/152а </w:t>
            </w:r>
            <w:r>
              <w:t>«</w:t>
            </w:r>
            <w:r w:rsidRPr="007D286C">
              <w:t>Об утверждении Административного регламента Департамента при Президенте Республики Саха (Якутия) по прогнозированию, подготовке и расстановке кадров по предоставлению государственной услуги по помощи в трудоустройстве специалистов, обучившихся по целевой контрактной</w:t>
            </w:r>
            <w:r>
              <w:t xml:space="preserve"> </w:t>
            </w:r>
            <w:r w:rsidRPr="007D286C">
              <w:t>подготовке специалистов за пределами Республики Саха (Якутия)</w:t>
            </w:r>
            <w:r>
              <w:t>»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B56A77" w:rsidRPr="00341474" w:rsidP="00B56A7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B56A7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Департамент</w:t>
            </w:r>
            <w:r w:rsidR="003C304C">
              <w:t>а</w:t>
            </w:r>
            <w:r w:rsidRPr="007D286C" w:rsidR="003C304C">
              <w:t xml:space="preserve"> при Президенте Республики Саха (Якутия) по прогнозированию, подготовке и расстановке кадров </w:t>
            </w:r>
            <w:r w:rsidRPr="007D286C">
              <w:t>от 21.07.2010 № 01/154а «Об утверждении административного регламента Департамента при Президенте Республики Саха (Якутия) по прогнозированию, подготовке и расстановке кадров по предоставлению государственной услуги по выплате проездных расходов студентам, обучающимся по целевой контрактной подготовке специалистов за пределами Республики Саха (Якутия)»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9F3667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9F366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Департамент</w:t>
            </w:r>
            <w:r w:rsidR="003C304C">
              <w:t>а</w:t>
            </w:r>
            <w:r w:rsidRPr="007D286C" w:rsidR="003C304C">
              <w:t xml:space="preserve"> при Президенте Республики Саха (Якутия) по прогнозированию, подготовке и расстановке кадров </w:t>
            </w:r>
            <w:r w:rsidRPr="007D286C">
              <w:t>от 22.07.2010 № 01/156а «Об утверждении Административного регламента Департамента при президенте Республики Саха (Якутия) по прогнозированию, подготовке и расстановке</w:t>
            </w:r>
            <w:r>
              <w:t xml:space="preserve"> </w:t>
            </w:r>
            <w:r w:rsidRPr="007D286C">
              <w:t>кадров по предоставлению государственной услуги по целевой контрактной</w:t>
            </w:r>
            <w:r>
              <w:t xml:space="preserve"> </w:t>
            </w:r>
            <w:r w:rsidRPr="007D286C">
              <w:t>подготовке специалистов в учебных заведениях высшего профессионального</w:t>
            </w:r>
            <w:r>
              <w:t xml:space="preserve"> </w:t>
            </w:r>
            <w:r w:rsidRPr="007D286C">
              <w:t>образования за пределами Республики Саха (Якутия)»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9F3667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9F366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Департамент</w:t>
            </w:r>
            <w:r w:rsidR="003C304C">
              <w:t>а</w:t>
            </w:r>
            <w:r w:rsidRPr="007D286C" w:rsidR="003C304C">
              <w:t xml:space="preserve"> при Президенте Республики Саха (Якутия) по прогнозированию, подготовке и расстановке кадров </w:t>
            </w:r>
            <w:r w:rsidRPr="007D286C">
              <w:t>от 27.07.2010 № 01/157а «Об утверждении административного регламента Департамента при Президенте Республики Саха (Якутия) по прогнозированию, подготовке и расстановке кадров по предоставлению государственной услуги по набору абитуриентов на целевую контрактную подготовку специалистов за пределами Республики</w:t>
            </w:r>
            <w:r w:rsidR="003C304C">
              <w:t xml:space="preserve"> </w:t>
            </w:r>
            <w:r w:rsidRPr="007D286C">
              <w:t>Саха (Якутия)»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9F3667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9F366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науки и профессионального образования Республики Саха (Якутия) </w:t>
            </w:r>
            <w:r w:rsidRPr="007D286C">
              <w:t>от 17.12.2010 № 01-07/582 «Об утверждении административного регламента Министерства науки и профессионального образования Республики Саха (Якутия) по исполнению государственной функции по ведению единого реестра открытых научно- исследовательских и опытно-конструкторских работ и инновационных разработок, выполняемых за счет средств республиканского бюджета»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9F3667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9F366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науки и профессионального образования Республики Саха (Якутия) </w:t>
            </w:r>
            <w:r w:rsidRPr="007D286C">
              <w:t xml:space="preserve">от 31.12.2010 № 01-07/615 </w:t>
            </w:r>
            <w:r>
              <w:t>«</w:t>
            </w:r>
            <w:r w:rsidRPr="007D286C">
              <w:t>О предельно допустимом значении просроченной кредиторской задолженности государственного бюджетного учреждения подведомственному Министерству науки и профессионального образования РС(Я), превышение которого влечет расторжение трудового договора с руководителем государственного бюджетного учреждения по инициативе работодателя в соответствии с Трудовым договором Российской</w:t>
            </w:r>
            <w:r>
              <w:t xml:space="preserve"> </w:t>
            </w:r>
            <w:r w:rsidRPr="007D286C">
              <w:t>Федерации</w:t>
            </w:r>
            <w:r w:rsidR="003C304C">
              <w:t xml:space="preserve">»; 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9F3667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9F366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образования Республики Саха (Якутия) </w:t>
            </w:r>
            <w:r w:rsidRPr="007D286C">
              <w:t xml:space="preserve">от 31.12.2010 № 01-08/2316 «О предельно допустимом значении просроченной кредиторской задолженности государственного бюджетного учреждения, подведомственного Министерству образования Республики Саха (Якутия), превышение которого влечет расторжение трудового договора с руководителем </w:t>
            </w:r>
            <w:r w:rsidRPr="007D286C">
              <w:t>государственного бюджетного учреждения по инициативе</w:t>
            </w:r>
            <w:r>
              <w:t xml:space="preserve"> </w:t>
            </w:r>
            <w:r w:rsidRPr="007D286C">
              <w:t>работодателя в соответствии с Трудовым Кодексом Российской Федерации»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9F3667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9F366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науки и профессионального образования Республики Саха (Якутия)</w:t>
            </w:r>
            <w:r w:rsidR="003C304C">
              <w:t xml:space="preserve"> </w:t>
            </w:r>
            <w:r w:rsidRPr="007D286C">
              <w:t>от 22.03.2011 № 01-07/182 «Об утверждении Положения о конкурсе Академии наук Республики Саха (Якутия) по предоставлению финансовой поддержки в области внедрения инновационных технологий»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9F3667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9F3667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образования Республики Саха (Якутия) </w:t>
            </w:r>
            <w:r w:rsidRPr="007D286C">
              <w:t xml:space="preserve">от 02.03.2012 № 01-16/751 </w:t>
            </w:r>
            <w:r w:rsidR="003C304C">
              <w:t>«</w:t>
            </w:r>
            <w:r w:rsidRPr="007D286C">
              <w:t>Об утверждении актов по уведомлению представителя нанимателя о фактах обращения в целях склонения государственного служащего к совершению коррупционных правонарушений</w:t>
            </w:r>
            <w:r w:rsidR="003C304C">
              <w:t>»;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D286C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D286C" w:rsidRPr="007D286C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образования Республики Саха (Якутия) </w:t>
            </w:r>
            <w:r w:rsidRPr="007D286C">
              <w:t xml:space="preserve">от 17.05.2012 № 01-16/2563 </w:t>
            </w:r>
            <w:r w:rsidR="003C304C">
              <w:t>«</w:t>
            </w:r>
            <w:r w:rsidRPr="007D286C">
              <w:t>Об утверждении Административного регламента по</w:t>
            </w:r>
            <w:r>
              <w:t xml:space="preserve"> </w:t>
            </w:r>
            <w:r w:rsidRPr="007D286C">
              <w:t>предоставлению государственной услуги «Предоставление информации о форме единого государственного экзамена, а также информации из базы данных Республики Саха (Якутия) об участниках единого государственного</w:t>
            </w:r>
            <w:r>
              <w:t xml:space="preserve"> </w:t>
            </w:r>
            <w:r w:rsidRPr="007D286C">
              <w:t>экзамена и о результатах единого государственного экзамена»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D286C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D286C" w:rsidRPr="007D286C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образования Республики Саха (Якутия) </w:t>
            </w:r>
            <w:r w:rsidRPr="007D286C">
              <w:t>от 17.05.2012 № 01-16/2563а «Об утверждении Административного регламента по представлению государственной услуги «Проведение аттестации педагогических работников образовательных учреждений Республики Саха</w:t>
            </w:r>
            <w:r>
              <w:t xml:space="preserve"> </w:t>
            </w:r>
            <w:r w:rsidRPr="007D286C">
              <w:t>(Якутия)»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D286C" w:rsidRPr="00341474" w:rsidP="009F3667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D286C" w:rsidRPr="007D286C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профессионального образования, подготовки и расстановки кадров Республики Саха (Якутия) </w:t>
            </w:r>
            <w:r w:rsidRPr="007D286C">
              <w:t xml:space="preserve">от 25.10.2012 № 01-07/549 </w:t>
            </w:r>
            <w:r w:rsidR="003C304C">
              <w:t>«</w:t>
            </w:r>
            <w:r w:rsidRPr="007D286C">
              <w:t>Об утверждении Положения о досудебном порядке обжалования решений и действий (бездействий) Министерства профессионального образования,</w:t>
            </w:r>
            <w:r w:rsidRPr="007D286C">
              <w:t xml:space="preserve"> </w:t>
            </w:r>
            <w:r w:rsidRPr="007D286C">
              <w:t>подготовки и расстановки кадров Республики Саха (Якутия)</w:t>
            </w:r>
            <w:r w:rsidR="003C304C">
              <w:t>»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D286C" w:rsidRPr="00341474" w:rsidP="007D286C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D286C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профессионального образования, подготовки и расстановки кадров Республики Саха (Якутия) </w:t>
            </w:r>
            <w:r w:rsidRPr="007D286C">
              <w:t xml:space="preserve">от 09.04.2014 № 01-07/132 </w:t>
            </w:r>
            <w:r w:rsidR="003C304C">
              <w:t>«</w:t>
            </w:r>
            <w:r w:rsidRPr="007D286C">
              <w:t>Об утверждении Порядка рассмотрения граждан</w:t>
            </w:r>
            <w:r w:rsidR="003C304C">
              <w:t>»;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D286C" w:rsidRPr="00341474" w:rsidP="007D286C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D286C" w:rsidRPr="00341474" w:rsidP="003C304C">
            <w:pPr>
              <w:spacing w:after="0" w:line="240" w:lineRule="auto"/>
              <w:jc w:val="both"/>
            </w:pPr>
            <w:r w:rsidRPr="007D286C">
              <w:t xml:space="preserve">приказ </w:t>
            </w:r>
            <w:r w:rsidRPr="007D286C" w:rsidR="003C304C">
              <w:t>Министерств</w:t>
            </w:r>
            <w:r w:rsidR="003C304C">
              <w:t>а</w:t>
            </w:r>
            <w:r w:rsidRPr="007D286C" w:rsidR="003C304C">
              <w:t xml:space="preserve"> образования Республики Саха (Якутия) </w:t>
            </w:r>
            <w:r w:rsidRPr="007D286C">
              <w:t xml:space="preserve">от 10.06.2013 № 01-16/1698 </w:t>
            </w:r>
            <w:r w:rsidR="003C304C">
              <w:t>«</w:t>
            </w:r>
            <w:r w:rsidRPr="007D286C">
              <w:t>Об утверждении Административного регламента Министерства образования Республики Саха (Якутия) по предоставлению государственной услуги «Предоставление информации об организации начального, среднего профессионального и дополнительного профессионального образования»</w:t>
            </w:r>
            <w:r w:rsidR="003C304C">
              <w:t>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D286C" w:rsidRPr="00341474" w:rsidP="007D286C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D286C" w:rsidRPr="00341474" w:rsidP="003C304C">
            <w:pPr>
              <w:spacing w:after="0" w:line="240" w:lineRule="auto"/>
              <w:jc w:val="both"/>
            </w:pPr>
            <w:r>
              <w:t>п</w:t>
            </w:r>
            <w:r w:rsidRPr="007D286C">
              <w:t xml:space="preserve">риказ Министерства образования Республики Саха (Якутия) от </w:t>
            </w:r>
            <w:r w:rsidR="003C304C">
              <w:t>02.09.2014 №</w:t>
            </w:r>
            <w:r w:rsidRPr="007D286C">
              <w:t xml:space="preserve"> 01-16/3669 </w:t>
            </w:r>
            <w:r w:rsidR="003C304C">
              <w:t>«</w:t>
            </w:r>
            <w:r w:rsidRPr="007D286C">
              <w:t>О внесении изменений в отдельные приказы Министерства образования Республики Саха (Якутия)</w:t>
            </w:r>
            <w:r w:rsidR="003C304C">
              <w:t>»;</w:t>
            </w:r>
          </w:p>
        </w:tc>
      </w:tr>
      <w:tr w:rsidTr="007D286C">
        <w:tblPrEx>
          <w:tblW w:w="11199" w:type="dxa"/>
          <w:tblLook w:val="04A0"/>
        </w:tblPrEx>
        <w:tc>
          <w:tcPr>
            <w:tcW w:w="988" w:type="dxa"/>
          </w:tcPr>
          <w:p w:rsidR="007D286C" w:rsidRPr="00341474" w:rsidP="007D286C">
            <w:pPr>
              <w:numPr>
                <w:ilvl w:val="0"/>
                <w:numId w:val="2"/>
              </w:numPr>
              <w:spacing w:after="0" w:line="240" w:lineRule="auto"/>
              <w:ind w:left="720" w:hanging="360"/>
              <w:contextualSpacing/>
            </w:pPr>
          </w:p>
        </w:tc>
        <w:tc>
          <w:tcPr>
            <w:tcW w:w="10211" w:type="dxa"/>
          </w:tcPr>
          <w:p w:rsidR="007D286C" w:rsidRPr="00341474" w:rsidP="003C304C">
            <w:pPr>
              <w:spacing w:after="0" w:line="240" w:lineRule="auto"/>
              <w:jc w:val="both"/>
            </w:pPr>
            <w:r w:rsidRPr="007D286C">
              <w:t>Приказ Министерства образования Республики Саха (Якутия)</w:t>
            </w:r>
            <w:r>
              <w:t xml:space="preserve"> </w:t>
            </w:r>
            <w:r w:rsidRPr="007D286C">
              <w:t xml:space="preserve">от </w:t>
            </w:r>
            <w:r w:rsidR="003C304C">
              <w:t xml:space="preserve">02.09.2014 </w:t>
            </w:r>
            <w:r w:rsidR="003C304C">
              <w:t>№</w:t>
            </w:r>
            <w:r w:rsidRPr="007D286C">
              <w:t xml:space="preserve"> 01-06/3670</w:t>
            </w:r>
            <w:r w:rsidR="003C304C">
              <w:t xml:space="preserve"> </w:t>
            </w:r>
            <w:r>
              <w:t>«</w:t>
            </w:r>
            <w:r w:rsidRPr="007D286C">
              <w:t xml:space="preserve">О внесении изменений в Административный регламент по предоставлению государственной услуги </w:t>
            </w:r>
            <w:r>
              <w:t>«</w:t>
            </w:r>
            <w:r w:rsidRPr="007D286C">
              <w:t>Проведение аттестации педагогических работников образовательных учреждений Республики Саха (Якутия)</w:t>
            </w:r>
            <w:r>
              <w:t>»</w:t>
            </w:r>
            <w:r w:rsidR="003C304C">
              <w:t>.</w:t>
            </w:r>
          </w:p>
        </w:tc>
      </w:tr>
    </w:tbl>
    <w:p w:rsidR="00CC5A30" w:rsidRPr="00341474" w:rsidP="007D286C">
      <w:pPr>
        <w:spacing w:after="160" w:line="259" w:lineRule="auto"/>
        <w:rPr>
          <w:rFonts w:eastAsiaTheme="minorHAnsi"/>
          <w:lang w:val="ru-RU" w:eastAsia="en-US" w:bidi="ar-SA"/>
        </w:rPr>
      </w:pPr>
    </w:p>
    <w:sectPr w:rsidSect="0016609E">
      <w:pgSz w:w="11906" w:h="16838"/>
      <w:pgMar w:top="1134" w:right="707" w:bottom="1134" w:left="142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charset w:val="CC"/>
    <w:family w:val="roman"/>
    <w:pitch w:val="variable"/>
    <w:sig w:usb0="00000001" w:usb1="0000084A" w:usb2="00000000" w:usb3="00000000" w:csb0="0000001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Sakh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62712"/>
    <w:multiLevelType w:val="hybridMultilevel"/>
    <w:tmpl w:val="2D323038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7766A2"/>
    <w:multiLevelType w:val="hybridMultilevel"/>
    <w:tmpl w:val="BE44ED1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05D6F"/>
    <w:rsid w:val="0016609E"/>
    <w:rsid w:val="001D28F4"/>
    <w:rsid w:val="001F3DAC"/>
    <w:rsid w:val="00210132"/>
    <w:rsid w:val="00214E4E"/>
    <w:rsid w:val="00236A03"/>
    <w:rsid w:val="00275A5C"/>
    <w:rsid w:val="002E24F6"/>
    <w:rsid w:val="00341474"/>
    <w:rsid w:val="003C304C"/>
    <w:rsid w:val="0041351D"/>
    <w:rsid w:val="004D60D9"/>
    <w:rsid w:val="0058682F"/>
    <w:rsid w:val="0062278C"/>
    <w:rsid w:val="006B63A6"/>
    <w:rsid w:val="006E0E9C"/>
    <w:rsid w:val="007803F6"/>
    <w:rsid w:val="007D286C"/>
    <w:rsid w:val="00873772"/>
    <w:rsid w:val="009F3667"/>
    <w:rsid w:val="00A51BED"/>
    <w:rsid w:val="00A77B3E"/>
    <w:rsid w:val="00AD46AB"/>
    <w:rsid w:val="00B56A77"/>
    <w:rsid w:val="00BA7800"/>
    <w:rsid w:val="00CA2A55"/>
    <w:rsid w:val="00CC5A30"/>
    <w:rsid w:val="00D81A0B"/>
    <w:rsid w:val="00DB20CF"/>
    <w:rsid w:val="00E735DE"/>
    <w:rsid w:val="00F1376C"/>
    <w:rsid w:val="00F85A98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Spacing">
    <w:name w:val="No Spacing"/>
    <w:link w:val="a"/>
    <w:rPr>
      <w:color w:val="000000"/>
      <w:lang w:val="ru-RU" w:eastAsia="ru-RU" w:bidi="ar-SA"/>
    </w:rPr>
  </w:style>
  <w:style w:type="character" w:customStyle="1" w:styleId="a">
    <w:name w:val="Без интервала Знак"/>
    <w:link w:val="NoSpacing"/>
    <w:rPr>
      <w:color w:val="000000"/>
      <w:lang w:val="ru-RU" w:eastAsia="ru-RU" w:bidi="ar-SA"/>
    </w:rPr>
  </w:style>
  <w:style w:type="paragraph" w:customStyle="1" w:styleId="ConsPlusNonformat">
    <w:name w:val="ConsPlusNonformat"/>
    <w:link w:val="ConsPlusNonformat0"/>
    <w:rPr>
      <w:rFonts w:ascii="Courier New" w:hAnsi="Courier New"/>
      <w:color w:val="000000"/>
      <w:lang w:val="ru-RU" w:eastAsia="ru-RU" w:bidi="ar-SA"/>
    </w:rPr>
  </w:style>
  <w:style w:type="character" w:customStyle="1" w:styleId="ConsPlusNonformat0">
    <w:name w:val="ConsPlusNonformat_0"/>
    <w:link w:val="ConsPlusNonformat"/>
    <w:rPr>
      <w:rFonts w:ascii="Courier New" w:hAnsi="Courier New"/>
      <w:color w:val="000000"/>
      <w:lang w:val="ru-RU" w:eastAsia="ru-RU" w:bidi="ar-SA"/>
    </w:rPr>
  </w:style>
  <w:style w:type="paragraph" w:styleId="ListParagraph">
    <w:name w:val="List Paragraph"/>
    <w:basedOn w:val="Normal"/>
    <w:link w:val="a0"/>
    <w:pPr>
      <w:ind w:left="720"/>
      <w:contextualSpacing/>
      <w:jc w:val="center"/>
    </w:pPr>
    <w:rPr>
      <w:color w:val="000000"/>
      <w:sz w:val="20"/>
      <w:szCs w:val="20"/>
      <w:lang w:val="ru-RU" w:eastAsia="ru-RU" w:bidi="ar-SA"/>
    </w:rPr>
  </w:style>
  <w:style w:type="character" w:customStyle="1" w:styleId="1">
    <w:name w:val="Обычный1"/>
    <w:rPr>
      <w:rFonts w:ascii="Times New Roman" w:hAnsi="Times New Roman"/>
      <w:sz w:val="20"/>
    </w:rPr>
  </w:style>
  <w:style w:type="character" w:customStyle="1" w:styleId="a0">
    <w:name w:val="Абзац списка Знак"/>
    <w:basedOn w:val="1"/>
    <w:link w:val="ListParagraph"/>
    <w:rPr>
      <w:color w:val="000000"/>
      <w:lang w:val="ru-RU" w:eastAsia="ru-RU" w:bidi="ar-SA"/>
    </w:rPr>
  </w:style>
  <w:style w:type="table" w:styleId="TableGrid">
    <w:name w:val="Table Grid"/>
    <w:basedOn w:val="TableNormal"/>
    <w:rPr>
      <w:rFonts w:asciiTheme="minorHAnsi" w:hAnsiTheme="minorHAnsi"/>
      <w:color w:val="000000"/>
      <w:sz w:val="22"/>
      <w:lang w:val="ru-RU" w:eastAsia="ru-RU" w:bidi="ar-SA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0">
    <w:name w:val="Table Grid_0"/>
    <w:basedOn w:val="TableNormal"/>
    <w:uiPriority w:val="39"/>
    <w:rsid w:val="001F3DAC"/>
    <w:rPr>
      <w:rFonts w:asciiTheme="minorHAnsi" w:eastAsiaTheme="minorHAnsi" w:hAnsiTheme="minorHAnsi" w:cstheme="minorBidi"/>
      <w:sz w:val="22"/>
      <w:szCs w:val="22"/>
      <w:lang w:val="ru-RU"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