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right"/>
        <w:rPr>
          <w:sz w:val="28"/>
        </w:rPr>
      </w:pPr>
      <w:r>
        <w:rPr>
          <w:sz w:val="28"/>
        </w:rPr>
        <w:t>ПРОЕКТ</w:t>
      </w:r>
    </w:p>
    <w:p w14:paraId="05000000">
      <w:pPr>
        <w:ind/>
        <w:jc w:val="center"/>
        <w:rPr>
          <w:b w:val="1"/>
          <w:sz w:val="28"/>
        </w:rPr>
      </w:pPr>
    </w:p>
    <w:p w14:paraId="06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ПРАВИТЕЛЬСТВО РЕСПУБЛИКИ САХА (ЯКУТИЯ)</w:t>
      </w:r>
    </w:p>
    <w:p w14:paraId="07000000">
      <w:pPr>
        <w:ind/>
        <w:jc w:val="center"/>
        <w:rPr>
          <w:b w:val="1"/>
          <w:sz w:val="28"/>
        </w:rPr>
      </w:pPr>
    </w:p>
    <w:p w14:paraId="08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 О С Т А Н О В Л Е Н И Е</w:t>
      </w:r>
    </w:p>
    <w:p w14:paraId="09000000">
      <w:pPr>
        <w:ind/>
        <w:jc w:val="center"/>
        <w:rPr>
          <w:b w:val="1"/>
          <w:sz w:val="28"/>
        </w:rPr>
      </w:pPr>
    </w:p>
    <w:p w14:paraId="0A000000">
      <w:pPr>
        <w:ind/>
        <w:jc w:val="center"/>
        <w:rPr>
          <w:sz w:val="28"/>
        </w:rPr>
      </w:pPr>
      <w:r>
        <w:rPr>
          <w:sz w:val="28"/>
        </w:rPr>
        <w:t>от «____» ______________ 2024 г. №_______</w:t>
      </w:r>
    </w:p>
    <w:p w14:paraId="0B000000">
      <w:pPr>
        <w:rPr>
          <w:b w:val="1"/>
          <w:sz w:val="28"/>
        </w:rPr>
      </w:pPr>
    </w:p>
    <w:p w14:paraId="0C000000">
      <w:pPr>
        <w:rPr>
          <w:b w:val="1"/>
          <w:sz w:val="28"/>
        </w:rPr>
      </w:pPr>
    </w:p>
    <w:p w14:paraId="0D000000">
      <w:pPr>
        <w:rPr>
          <w:b w:val="1"/>
          <w:sz w:val="28"/>
        </w:rPr>
      </w:pPr>
    </w:p>
    <w:p w14:paraId="0E000000">
      <w:pPr>
        <w:pStyle w:val="Style_2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признании утратившими силу постановлений Правительства</w:t>
      </w:r>
    </w:p>
    <w:p w14:paraId="0F000000">
      <w:pPr>
        <w:pStyle w:val="Style_2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 по вопросу преобразованных семейных детских домов</w:t>
      </w:r>
      <w:r>
        <w:rPr>
          <w:rFonts w:ascii="Times New Roman" w:hAnsi="Times New Roman"/>
          <w:sz w:val="28"/>
        </w:rPr>
        <w:t xml:space="preserve"> Республики Саха (Якутия)</w:t>
      </w:r>
    </w:p>
    <w:p w14:paraId="10000000">
      <w:pPr>
        <w:pStyle w:val="Style_3"/>
        <w:spacing w:line="360" w:lineRule="auto"/>
        <w:ind w:firstLine="709" w:left="0"/>
        <w:jc w:val="both"/>
        <w:rPr>
          <w:sz w:val="28"/>
        </w:rPr>
      </w:pPr>
    </w:p>
    <w:p w14:paraId="11000000">
      <w:pPr>
        <w:pStyle w:val="Style_3"/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 xml:space="preserve">В целях приведения республиканского законодательства в соответствие с федеральным законодательством </w:t>
      </w:r>
      <w:r>
        <w:rPr>
          <w:sz w:val="28"/>
        </w:rPr>
        <w:t xml:space="preserve">Правительство Республики Саха (Якутия) </w:t>
      </w:r>
      <w:r>
        <w:rPr>
          <w:sz w:val="28"/>
        </w:rPr>
        <w:t>постановляет:</w:t>
      </w:r>
    </w:p>
    <w:p w14:paraId="12000000">
      <w:pPr>
        <w:pStyle w:val="Style_3"/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1. Признать утратившими силу</w:t>
      </w:r>
      <w:r>
        <w:rPr>
          <w:sz w:val="28"/>
        </w:rPr>
        <w:t>:</w:t>
      </w:r>
    </w:p>
    <w:p w14:paraId="13000000">
      <w:pPr>
        <w:pStyle w:val="Style_3"/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а)</w:t>
      </w:r>
      <w:r>
        <w:rPr>
          <w:rFonts w:ascii="XO Thames" w:hAnsi="XO Thames"/>
          <w:spacing w:val="0"/>
          <w:sz w:val="28"/>
        </w:rPr>
        <w:t> </w:t>
      </w:r>
      <w:r>
        <w:rPr>
          <w:sz w:val="28"/>
        </w:rPr>
        <w:t xml:space="preserve">постановление Правительства Республики Саха (Якутия) </w:t>
      </w:r>
      <w:r>
        <w:rPr>
          <w:sz w:val="28"/>
        </w:rPr>
        <w:t>от 25 июня 2009 года №</w:t>
      </w:r>
      <w:r>
        <w:rPr>
          <w:rFonts w:ascii="XO Thames" w:hAnsi="XO Thames"/>
          <w:spacing w:val="0"/>
          <w:sz w:val="28"/>
        </w:rPr>
        <w:t> </w:t>
      </w:r>
      <w:r>
        <w:rPr>
          <w:sz w:val="28"/>
        </w:rPr>
        <w:t>270 «</w:t>
      </w:r>
      <w:r>
        <w:rPr>
          <w:sz w:val="28"/>
        </w:rPr>
        <w:t>О Порядке финансового и материального обеспечения преобразованных семейных детских домов Республики Саха (Якутия)»</w:t>
      </w:r>
      <w:r>
        <w:rPr>
          <w:sz w:val="28"/>
        </w:rPr>
        <w:t>;</w:t>
      </w:r>
    </w:p>
    <w:p w14:paraId="14000000">
      <w:pPr>
        <w:pStyle w:val="Style_3"/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б)</w:t>
      </w:r>
      <w:r>
        <w:rPr>
          <w:rFonts w:ascii="XO Thames" w:hAnsi="XO Thames"/>
          <w:spacing w:val="0"/>
          <w:sz w:val="28"/>
        </w:rPr>
        <w:t> </w:t>
      </w:r>
      <w:r>
        <w:rPr>
          <w:sz w:val="28"/>
        </w:rPr>
        <w:t>постановление Правительства Республики Саха (Якутия) от 08 июня 2012</w:t>
      </w:r>
      <w:r>
        <w:rPr>
          <w:rFonts w:ascii="XO Thames" w:hAnsi="XO Thames"/>
          <w:spacing w:val="0"/>
          <w:sz w:val="28"/>
        </w:rPr>
        <w:t xml:space="preserve"> года № </w:t>
      </w:r>
      <w:r>
        <w:rPr>
          <w:sz w:val="28"/>
        </w:rPr>
        <w:t>256 «</w:t>
      </w:r>
      <w:r>
        <w:rPr>
          <w:sz w:val="28"/>
        </w:rPr>
        <w:t>О внесении изменений в постановление Правительства Республики Саха (Якутия) от 25 июня 2009 г. №</w:t>
      </w:r>
      <w:r>
        <w:rPr>
          <w:rFonts w:ascii="XO Thames" w:hAnsi="XO Thames"/>
          <w:spacing w:val="0"/>
          <w:sz w:val="28"/>
        </w:rPr>
        <w:t> </w:t>
      </w:r>
      <w:r>
        <w:rPr>
          <w:sz w:val="28"/>
        </w:rPr>
        <w:t>270 «О Порядке финансового и материального обеспечения преобразованных семейных детских домов Республики Саха (Якутия)»».</w:t>
      </w:r>
    </w:p>
    <w:p w14:paraId="15000000">
      <w:pPr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2.</w:t>
      </w:r>
      <w:r>
        <w:rPr>
          <w:rFonts w:ascii="XO Thames" w:hAnsi="XO Thames"/>
          <w:sz w:val="28"/>
        </w:rPr>
        <w:t> </w:t>
      </w:r>
      <w:r>
        <w:rPr>
          <w:sz w:val="28"/>
        </w:rPr>
        <w:t>Опубликовать настоящее постановление в официальных средствах массовой информации.</w:t>
      </w:r>
    </w:p>
    <w:p w14:paraId="16000000">
      <w:pPr>
        <w:pStyle w:val="Style_4"/>
        <w:spacing w:line="360" w:lineRule="auto"/>
        <w:ind w:firstLine="708" w:left="708"/>
        <w:jc w:val="both"/>
        <w:rPr>
          <w:sz w:val="28"/>
        </w:rPr>
      </w:pPr>
    </w:p>
    <w:p w14:paraId="17000000">
      <w:pPr>
        <w:spacing w:line="360" w:lineRule="auto"/>
        <w:ind/>
        <w:jc w:val="both"/>
        <w:rPr>
          <w:sz w:val="28"/>
        </w:rPr>
      </w:pPr>
    </w:p>
    <w:p w14:paraId="18000000">
      <w:pPr>
        <w:ind w:firstLine="0" w:left="709"/>
        <w:rPr>
          <w:sz w:val="28"/>
        </w:rPr>
      </w:pPr>
      <w:r>
        <w:rPr>
          <w:sz w:val="28"/>
        </w:rPr>
        <w:t>Председатель Правительства</w:t>
      </w:r>
    </w:p>
    <w:p w14:paraId="19000000">
      <w:pPr>
        <w:ind w:firstLine="0" w:left="709"/>
        <w:rPr>
          <w:sz w:val="28"/>
        </w:rPr>
      </w:pPr>
      <w:r>
        <w:rPr>
          <w:sz w:val="28"/>
        </w:rPr>
        <w:t>Республики Саха (Якутия)</w:t>
      </w:r>
      <w:r>
        <w:rPr>
          <w:sz w:val="28"/>
        </w:rPr>
        <w:tab/>
      </w:r>
      <w:r>
        <w:rPr>
          <w:sz w:val="28"/>
        </w:rPr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К. БЫЧКОВ</w:t>
      </w:r>
    </w:p>
    <w:p w14:paraId="1A000000">
      <w:pPr>
        <w:spacing w:line="360" w:lineRule="auto"/>
        <w:ind w:firstLine="709" w:left="0"/>
        <w:jc w:val="both"/>
        <w:rPr>
          <w:sz w:val="28"/>
        </w:rPr>
      </w:pPr>
    </w:p>
    <w:p w14:paraId="1B000000">
      <w:pPr>
        <w:ind w:firstLine="709" w:left="0"/>
        <w:jc w:val="both"/>
        <w:rPr>
          <w:sz w:val="28"/>
        </w:rPr>
      </w:pPr>
    </w:p>
    <w:p w14:paraId="1C000000">
      <w:pPr>
        <w:ind/>
        <w:jc w:val="both"/>
        <w:rPr>
          <w:sz w:val="28"/>
        </w:rPr>
      </w:pPr>
    </w:p>
    <w:p w14:paraId="1D000000">
      <w:pPr>
        <w:ind/>
        <w:jc w:val="both"/>
        <w:rPr>
          <w:sz w:val="28"/>
        </w:rPr>
      </w:pPr>
    </w:p>
    <w:p w14:paraId="1E000000">
      <w:pPr>
        <w:ind/>
        <w:jc w:val="both"/>
        <w:rPr>
          <w:sz w:val="28"/>
        </w:rPr>
      </w:pPr>
    </w:p>
    <w:p w14:paraId="1F000000">
      <w:pPr>
        <w:ind/>
        <w:jc w:val="both"/>
        <w:rPr>
          <w:sz w:val="28"/>
        </w:rPr>
      </w:pPr>
    </w:p>
    <w:p w14:paraId="20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ПОЯСНИТЕЛЬНАЯ ЗАПИСКА</w:t>
      </w:r>
    </w:p>
    <w:p w14:paraId="21000000">
      <w:pPr>
        <w:spacing w:after="0" w:line="240" w:lineRule="auto"/>
        <w:ind w:firstLine="0"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проекту </w:t>
      </w:r>
      <w:r>
        <w:rPr>
          <w:rFonts w:ascii="Times New Roman" w:hAnsi="Times New Roman"/>
          <w:sz w:val="28"/>
        </w:rPr>
        <w:t>постановления Правительства</w:t>
      </w:r>
      <w:r>
        <w:rPr>
          <w:rFonts w:ascii="Times New Roman" w:hAnsi="Times New Roman"/>
          <w:sz w:val="28"/>
        </w:rPr>
        <w:t xml:space="preserve"> Республики Саха (Якутия)</w:t>
      </w:r>
    </w:p>
    <w:p w14:paraId="22000000">
      <w:pPr>
        <w:pStyle w:val="Style_3"/>
        <w:spacing w:after="0" w:line="240" w:lineRule="auto"/>
        <w:ind w:firstLine="0"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О признании утратившими силу постановлений Правительства </w:t>
      </w:r>
      <w:r>
        <w:rPr>
          <w:rFonts w:ascii="Times New Roman" w:hAnsi="Times New Roman"/>
          <w:sz w:val="28"/>
        </w:rPr>
        <w:t>Республики Саха (Якутия) по вопросу преобразованных семейных детских домов</w:t>
      </w:r>
      <w:r>
        <w:rPr>
          <w:rFonts w:ascii="Times New Roman" w:hAnsi="Times New Roman"/>
          <w:sz w:val="28"/>
        </w:rPr>
        <w:t xml:space="preserve"> Республики Саха (Якутия)»</w:t>
      </w:r>
      <w:r>
        <w:rPr>
          <w:rFonts w:ascii="Times New Roman" w:hAnsi="Times New Roman"/>
          <w:sz w:val="28"/>
        </w:rPr>
        <w:t>»</w:t>
      </w:r>
    </w:p>
    <w:p w14:paraId="23000000">
      <w:pPr>
        <w:spacing w:after="0" w:line="240" w:lineRule="auto"/>
        <w:ind/>
        <w:rPr>
          <w:rFonts w:ascii="PT Astra Serif" w:hAnsi="PT Astra Serif"/>
          <w:sz w:val="28"/>
        </w:rPr>
      </w:pPr>
    </w:p>
    <w:p w14:paraId="24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Правовое обоснование необходимости принятия акта</w:t>
      </w:r>
      <w:r>
        <w:rPr>
          <w:rFonts w:ascii="PT Astra Serif" w:hAnsi="PT Astra Serif"/>
          <w:color w:val="000000"/>
          <w:sz w:val="28"/>
        </w:rPr>
        <w:t>:</w:t>
      </w:r>
    </w:p>
    <w:p w14:paraId="25000000">
      <w:pPr>
        <w:pStyle w:val="Style_3"/>
        <w:spacing w:after="0" w:before="0" w:line="240" w:lineRule="auto"/>
        <w:ind w:firstLine="850" w:left="0" w:right="0"/>
        <w:jc w:val="both"/>
        <w:rPr>
          <w:rFonts w:ascii="PT Astra Serif" w:hAnsi="PT Astra Serif"/>
          <w:b w:val="0"/>
          <w:sz w:val="28"/>
        </w:rPr>
      </w:pPr>
      <w:r>
        <w:rPr>
          <w:rFonts w:ascii="Times New Roman" w:hAnsi="Times New Roman"/>
          <w:sz w:val="28"/>
        </w:rPr>
        <w:t>Закон Республики Саха (Якутия) от 17.12.2008</w:t>
      </w:r>
      <w:r>
        <w:rPr>
          <w:rFonts w:ascii="XO Thames" w:hAnsi="XO Thames"/>
          <w:spacing w:val="0"/>
          <w:sz w:val="28"/>
        </w:rPr>
        <w:t> г.</w:t>
      </w:r>
      <w:r>
        <w:rPr>
          <w:rFonts w:ascii="Times New Roman" w:hAnsi="Times New Roman"/>
          <w:sz w:val="28"/>
        </w:rPr>
        <w:t xml:space="preserve"> 637-З № 167-IV «О признании утратившими силу Закона Республики Саха (Якутия) «О семейном детском доме в Республике Саха (Якутия)» и ст. 3 Закона Республики Саха (Якутия) «О внесении изменений в отдельные законодательные акты Республики Саха (Якутия)» в связи с принятием Федерального закона «О внесении изменений в отдельные законодательные акты Российской Федерации по вопросам о гражданах с ограниченными возможностями здоровья»»</w:t>
      </w:r>
      <w:r>
        <w:rPr>
          <w:rFonts w:ascii="PT Astra Serif" w:hAnsi="PT Astra Serif"/>
          <w:b w:val="0"/>
          <w:sz w:val="28"/>
        </w:rPr>
        <w:t>.</w:t>
      </w:r>
    </w:p>
    <w:p w14:paraId="26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Основание для подготовки и внесения акта:</w:t>
      </w:r>
    </w:p>
    <w:p w14:paraId="27000000">
      <w:pPr>
        <w:pStyle w:val="Style_3"/>
        <w:spacing w:after="0" w:before="0" w:line="240" w:lineRule="auto"/>
        <w:ind w:firstLine="850" w:left="0" w:righ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п.7.1 постановления Правительства Республики Саха (Якутия) от 03.11.2010 г. № 490 «</w:t>
      </w:r>
      <w:r>
        <w:rPr>
          <w:rFonts w:ascii="PT Astra Serif" w:hAnsi="PT Astra Serif"/>
          <w:b w:val="0"/>
          <w:sz w:val="28"/>
        </w:rPr>
        <w:t>Об утверждении Регламента Правительства Республики Саха (Якутия)»;</w:t>
      </w:r>
    </w:p>
    <w:p w14:paraId="28000000">
      <w:pPr>
        <w:spacing w:after="0" w:before="0" w:line="240" w:lineRule="auto"/>
        <w:ind w:firstLine="850" w:left="0" w:righ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sz w:val="28"/>
        </w:rPr>
        <w:t>п.3.2 постановления Правительства</w:t>
      </w:r>
      <w:r>
        <w:rPr>
          <w:rFonts w:ascii="PT Astra Serif" w:hAnsi="PT Astra Serif"/>
          <w:sz w:val="28"/>
        </w:rPr>
        <w:t xml:space="preserve"> Республики Саха (Якутия) от 10.07.2024 г. №</w:t>
      </w:r>
      <w:r>
        <w:rPr>
          <w:rFonts w:ascii="PT Astra Serif" w:hAnsi="PT Astra Serif"/>
          <w:sz w:val="28"/>
        </w:rPr>
        <w:t> 296</w:t>
      </w:r>
      <w:r>
        <w:rPr>
          <w:rFonts w:ascii="PT Astra Serif" w:hAnsi="PT Astra Serif"/>
          <w:sz w:val="28"/>
        </w:rPr>
        <w:t xml:space="preserve"> «</w:t>
      </w:r>
      <w:r>
        <w:rPr>
          <w:rFonts w:ascii="PT Astra Serif" w:hAnsi="PT Astra Serif"/>
          <w:sz w:val="28"/>
        </w:rPr>
        <w:t>Об утверждении Положений о Министерстве труда и социального развития Республики Саха (Якутия) и его Коллегии</w:t>
      </w:r>
      <w:r>
        <w:rPr>
          <w:rFonts w:ascii="PT Astra Serif" w:hAnsi="PT Astra Serif"/>
          <w:sz w:val="28"/>
        </w:rPr>
        <w:t>»</w:t>
      </w:r>
      <w:r>
        <w:rPr>
          <w:rFonts w:ascii="PT Astra Serif" w:hAnsi="PT Astra Serif"/>
          <w:sz w:val="28"/>
        </w:rPr>
        <w:t>.</w:t>
      </w:r>
    </w:p>
    <w:p w14:paraId="29000000">
      <w:pPr>
        <w:spacing w:after="0" w:line="240" w:lineRule="auto"/>
        <w:ind w:firstLine="850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b w:val="0"/>
          <w:sz w:val="28"/>
        </w:rPr>
        <w:t xml:space="preserve"> связи с тем, что проект </w:t>
      </w:r>
      <w:r>
        <w:rPr>
          <w:rFonts w:ascii="PT Astra Serif" w:hAnsi="PT Astra Serif"/>
          <w:b w:val="0"/>
          <w:sz w:val="28"/>
        </w:rPr>
        <w:t xml:space="preserve">направлен на приведение республиканского законодательства в соответствие с федеральным и не влечет дополнительных финансовых расходов, </w:t>
      </w:r>
      <w:r>
        <w:rPr>
          <w:rFonts w:ascii="PT Astra Serif" w:hAnsi="PT Astra Serif"/>
          <w:b w:val="0"/>
          <w:sz w:val="28"/>
        </w:rPr>
        <w:t xml:space="preserve">в </w:t>
      </w:r>
      <w:r>
        <w:rPr>
          <w:rFonts w:ascii="PT Astra Serif" w:hAnsi="PT Astra Serif"/>
          <w:b w:val="0"/>
          <w:sz w:val="28"/>
        </w:rPr>
        <w:t>соответствии с п.7.1 постановления Правительства Республики Саха (Якутия) от 03.11.2010 г. № 490 «</w:t>
      </w:r>
      <w:r>
        <w:rPr>
          <w:rFonts w:ascii="PT Astra Serif" w:hAnsi="PT Astra Serif"/>
          <w:b w:val="0"/>
          <w:sz w:val="28"/>
        </w:rPr>
        <w:t>Об утверждении Регламента Правительства Республики Саха (Якутия)», проект вносится в опросном порядке.</w:t>
      </w:r>
    </w:p>
    <w:p w14:paraId="2A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Цель, задачи, предмет:</w:t>
      </w:r>
    </w:p>
    <w:p w14:paraId="2B000000">
      <w:pPr>
        <w:pStyle w:val="Style_3"/>
        <w:spacing w:after="0" w:line="240" w:lineRule="auto"/>
        <w:ind w:firstLine="850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Проектом предусмотрено</w:t>
      </w:r>
      <w:r>
        <w:rPr>
          <w:rFonts w:ascii="PT Astra Serif" w:hAnsi="PT Astra Serif"/>
          <w:b w:val="0"/>
          <w:sz w:val="28"/>
        </w:rPr>
        <w:t xml:space="preserve"> приведение </w:t>
      </w:r>
      <w:r>
        <w:rPr>
          <w:rFonts w:ascii="PT Astra Serif" w:hAnsi="PT Astra Serif"/>
          <w:b w:val="0"/>
          <w:sz w:val="28"/>
        </w:rPr>
        <w:t>положений р</w:t>
      </w:r>
      <w:r>
        <w:rPr>
          <w:rFonts w:ascii="PT Astra Serif" w:hAnsi="PT Astra Serif"/>
          <w:b w:val="0"/>
          <w:sz w:val="28"/>
        </w:rPr>
        <w:t>еспубликанского законодательства в соответствие федеральному законодательству</w:t>
      </w:r>
      <w:r>
        <w:rPr>
          <w:rFonts w:ascii="PT Astra Serif" w:hAnsi="PT Astra Serif"/>
          <w:b w:val="0"/>
          <w:sz w:val="28"/>
        </w:rPr>
        <w:t>.</w:t>
      </w:r>
    </w:p>
    <w:p w14:paraId="2C000000">
      <w:pPr>
        <w:pStyle w:val="Style_3"/>
        <w:spacing w:after="0" w:line="240" w:lineRule="auto"/>
        <w:ind w:firstLine="850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В 2009 году в соответствии с Семейным кодексом Российской Федерации </w:t>
      </w:r>
      <w:r>
        <w:rPr>
          <w:rFonts w:ascii="PT Astra Serif" w:hAnsi="PT Astra Serif"/>
          <w:b w:val="0"/>
          <w:sz w:val="28"/>
        </w:rPr>
        <w:t>семейные детские дома в Республике Саха (Якутия) были преобразованы в приемные семьи. В</w:t>
      </w:r>
      <w:r>
        <w:rPr>
          <w:rFonts w:ascii="PT Astra Serif" w:hAnsi="PT Astra Serif"/>
          <w:b w:val="0"/>
          <w:sz w:val="28"/>
        </w:rPr>
        <w:t xml:space="preserve"> МО «</w:t>
      </w:r>
      <w:r>
        <w:rPr>
          <w:rFonts w:ascii="PT Astra Serif" w:hAnsi="PT Astra Serif"/>
          <w:b w:val="0"/>
          <w:sz w:val="28"/>
        </w:rPr>
        <w:t>Кобяйский</w:t>
      </w:r>
      <w:r>
        <w:rPr>
          <w:rFonts w:ascii="PT Astra Serif" w:hAnsi="PT Astra Serif"/>
          <w:b w:val="0"/>
          <w:sz w:val="28"/>
        </w:rPr>
        <w:t xml:space="preserve"> улус (район)», МР</w:t>
      </w:r>
      <w:r>
        <w:rPr>
          <w:rFonts w:ascii="PT Astra Serif" w:hAnsi="PT Astra Serif"/>
          <w:b w:val="0"/>
          <w:sz w:val="28"/>
        </w:rPr>
        <w:t xml:space="preserve"> «Мегино-Кангаласский улус», </w:t>
      </w:r>
      <w:r>
        <w:rPr>
          <w:rFonts w:ascii="PT Astra Serif" w:hAnsi="PT Astra Serif"/>
          <w:b w:val="0"/>
          <w:sz w:val="28"/>
        </w:rPr>
        <w:t>МО «</w:t>
      </w:r>
      <w:r>
        <w:rPr>
          <w:rFonts w:ascii="PT Astra Serif" w:hAnsi="PT Astra Serif"/>
          <w:b w:val="0"/>
          <w:sz w:val="28"/>
        </w:rPr>
        <w:t>Намский</w:t>
      </w:r>
      <w:r>
        <w:rPr>
          <w:rFonts w:ascii="PT Astra Serif" w:hAnsi="PT Astra Serif"/>
          <w:b w:val="0"/>
          <w:sz w:val="28"/>
        </w:rPr>
        <w:t xml:space="preserve"> улус (район)»</w:t>
      </w:r>
      <w:r>
        <w:rPr>
          <w:rFonts w:ascii="PT Astra Serif" w:hAnsi="PT Astra Serif"/>
          <w:b w:val="0"/>
          <w:sz w:val="28"/>
        </w:rPr>
        <w:t>, МО</w:t>
      </w:r>
      <w:r>
        <w:rPr>
          <w:rFonts w:ascii="PT Astra Serif" w:hAnsi="PT Astra Serif"/>
          <w:b w:val="0"/>
          <w:sz w:val="28"/>
        </w:rPr>
        <w:t xml:space="preserve"> «Нерюнгринский район», </w:t>
      </w:r>
      <w:r>
        <w:rPr>
          <w:rFonts w:ascii="PT Astra Serif" w:hAnsi="PT Astra Serif"/>
          <w:b w:val="0"/>
          <w:sz w:val="28"/>
        </w:rPr>
        <w:t>МР «</w:t>
      </w:r>
      <w:r>
        <w:rPr>
          <w:rFonts w:ascii="PT Astra Serif" w:hAnsi="PT Astra Serif"/>
          <w:b w:val="0"/>
          <w:sz w:val="28"/>
        </w:rPr>
        <w:t>Олекминский</w:t>
      </w:r>
      <w:r>
        <w:rPr>
          <w:rFonts w:ascii="PT Astra Serif" w:hAnsi="PT Astra Serif"/>
          <w:b w:val="0"/>
          <w:sz w:val="28"/>
        </w:rPr>
        <w:t xml:space="preserve"> район», ГО «г.</w:t>
      </w:r>
      <w:r>
        <w:rPr>
          <w:rFonts w:ascii="PT Astra Serif" w:hAnsi="PT Astra Serif"/>
          <w:b w:val="0"/>
          <w:spacing w:val="0"/>
          <w:sz w:val="28"/>
        </w:rPr>
        <w:t> </w:t>
      </w:r>
      <w:r>
        <w:rPr>
          <w:rFonts w:ascii="PT Astra Serif" w:hAnsi="PT Astra Serif"/>
          <w:b w:val="0"/>
          <w:sz w:val="28"/>
        </w:rPr>
        <w:t>Якутск» заключены</w:t>
      </w:r>
      <w:r>
        <w:rPr>
          <w:rFonts w:ascii="PT Astra Serif" w:hAnsi="PT Astra Serif"/>
          <w:b w:val="0"/>
          <w:sz w:val="28"/>
        </w:rPr>
        <w:t xml:space="preserve"> договоры с преобразованными семейными детскими домами с учетом включения в них условий обеспечения, установленных </w:t>
      </w:r>
      <w:r>
        <w:rPr>
          <w:rFonts w:ascii="PT Astra Serif" w:hAnsi="PT Astra Serif"/>
          <w:b w:val="0"/>
          <w:sz w:val="28"/>
        </w:rPr>
        <w:t xml:space="preserve">постановлением Правительства Республики Саха (Якутия) </w:t>
      </w:r>
      <w:r>
        <w:rPr>
          <w:rFonts w:ascii="PT Astra Serif" w:hAnsi="PT Astra Serif"/>
          <w:b w:val="0"/>
          <w:sz w:val="28"/>
        </w:rPr>
        <w:t>от 25 июня 2009 года №</w:t>
      </w:r>
      <w:r>
        <w:rPr>
          <w:rFonts w:ascii="PT Astra Serif" w:hAnsi="PT Astra Serif"/>
          <w:b w:val="0"/>
          <w:sz w:val="28"/>
        </w:rPr>
        <w:t> </w:t>
      </w:r>
      <w:r>
        <w:rPr>
          <w:rFonts w:ascii="PT Astra Serif" w:hAnsi="PT Astra Serif"/>
          <w:b w:val="0"/>
          <w:sz w:val="28"/>
        </w:rPr>
        <w:t>270 «</w:t>
      </w:r>
      <w:r>
        <w:rPr>
          <w:rFonts w:ascii="PT Astra Serif" w:hAnsi="PT Astra Serif"/>
          <w:b w:val="0"/>
          <w:sz w:val="28"/>
        </w:rPr>
        <w:t xml:space="preserve">О Порядке финансового и материального обеспечения преобразованных семейных детских домов Республики Саха (Якутия)», </w:t>
      </w:r>
      <w:r>
        <w:rPr>
          <w:rFonts w:ascii="PT Astra Serif" w:hAnsi="PT Astra Serif"/>
          <w:b w:val="0"/>
          <w:sz w:val="28"/>
        </w:rPr>
        <w:t>применяемых к правоотношениям, возникшим до 1 января 2009 года в соответствии с Законом Республики Саха (Якутия) от 31.03.2005 224-З N 455-III "О семейном детском доме Республики Саха (Якутия)".</w:t>
      </w:r>
    </w:p>
    <w:p w14:paraId="2D000000">
      <w:pPr>
        <w:pStyle w:val="Style_3"/>
        <w:spacing w:after="0" w:line="240" w:lineRule="auto"/>
        <w:ind w:firstLine="850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В настоящее время все дети, воспитывавшиеся в </w:t>
      </w:r>
      <w:r>
        <w:rPr>
          <w:rFonts w:ascii="PT Astra Serif" w:hAnsi="PT Astra Serif"/>
          <w:b w:val="0"/>
          <w:sz w:val="28"/>
        </w:rPr>
        <w:t xml:space="preserve">семейных детских домах и получавшие обеспечение согласно </w:t>
      </w:r>
      <w:r>
        <w:rPr>
          <w:rFonts w:ascii="PT Astra Serif" w:hAnsi="PT Astra Serif"/>
          <w:b w:val="0"/>
          <w:sz w:val="28"/>
        </w:rPr>
        <w:t>Порядку финансового и материального обеспечения преобразованных семейных детских домов Республики Саха (Якутия)</w:t>
      </w:r>
      <w:r>
        <w:rPr>
          <w:rFonts w:ascii="PT Astra Serif" w:hAnsi="PT Astra Serif"/>
          <w:b w:val="0"/>
          <w:sz w:val="28"/>
        </w:rPr>
        <w:t>, достигли совершеннолетия.</w:t>
      </w:r>
    </w:p>
    <w:p w14:paraId="2E000000">
      <w:pPr>
        <w:pStyle w:val="Style_3"/>
        <w:spacing w:after="0" w:line="240" w:lineRule="auto"/>
        <w:ind w:firstLine="850" w:left="0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Таким образом, </w:t>
      </w:r>
      <w:r>
        <w:rPr>
          <w:rFonts w:ascii="PT Astra Serif" w:hAnsi="PT Astra Serif"/>
          <w:b w:val="0"/>
          <w:sz w:val="28"/>
        </w:rPr>
        <w:t xml:space="preserve">постановление Правительства Республики Саха (Якутия) </w:t>
      </w:r>
      <w:r>
        <w:rPr>
          <w:rFonts w:ascii="PT Astra Serif" w:hAnsi="PT Astra Serif"/>
          <w:b w:val="0"/>
          <w:sz w:val="28"/>
        </w:rPr>
        <w:t>от 25 июня 2009 года №</w:t>
      </w:r>
      <w:r>
        <w:rPr>
          <w:rFonts w:ascii="PT Astra Serif" w:hAnsi="PT Astra Serif"/>
          <w:b w:val="0"/>
          <w:sz w:val="28"/>
        </w:rPr>
        <w:t> </w:t>
      </w:r>
      <w:r>
        <w:rPr>
          <w:rFonts w:ascii="PT Astra Serif" w:hAnsi="PT Astra Serif"/>
          <w:b w:val="0"/>
          <w:sz w:val="28"/>
        </w:rPr>
        <w:t>270 «</w:t>
      </w:r>
      <w:r>
        <w:rPr>
          <w:rFonts w:ascii="PT Astra Serif" w:hAnsi="PT Astra Serif"/>
          <w:b w:val="0"/>
          <w:sz w:val="28"/>
        </w:rPr>
        <w:t>О Порядке финансового и материального обеспечения преобразованных семейных детских домов Республики Саха (Якутия)» утратило актуальность и предлагается к признанию утратившим силу.</w:t>
      </w:r>
    </w:p>
    <w:p w14:paraId="2F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Структура проекта </w:t>
      </w:r>
      <w:r>
        <w:rPr>
          <w:rFonts w:ascii="PT Astra Serif" w:hAnsi="PT Astra Serif"/>
          <w:sz w:val="28"/>
        </w:rPr>
        <w:t>постановления:</w:t>
      </w:r>
    </w:p>
    <w:p w14:paraId="30000000">
      <w:pPr>
        <w:spacing w:after="0" w:line="240" w:lineRule="auto"/>
        <w:ind w:firstLine="850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Проект состоит из преамбулы и </w:t>
      </w:r>
      <w:r>
        <w:rPr>
          <w:rFonts w:ascii="PT Astra Serif" w:hAnsi="PT Astra Serif"/>
          <w:sz w:val="28"/>
        </w:rPr>
        <w:t xml:space="preserve">2 </w:t>
      </w:r>
      <w:r>
        <w:rPr>
          <w:rFonts w:ascii="PT Astra Serif" w:hAnsi="PT Astra Serif"/>
          <w:sz w:val="28"/>
        </w:rPr>
        <w:t>пунктов.</w:t>
      </w:r>
    </w:p>
    <w:p w14:paraId="31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Правовые акты, в которые вносятся или предполагается внести изменения:</w:t>
      </w:r>
    </w:p>
    <w:p w14:paraId="32000000">
      <w:pPr>
        <w:spacing w:after="0" w:line="240" w:lineRule="auto"/>
        <w:ind w:firstLine="850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Проект </w:t>
      </w:r>
      <w:r>
        <w:rPr>
          <w:rFonts w:ascii="PT Astra Serif" w:hAnsi="PT Astra Serif"/>
          <w:sz w:val="28"/>
        </w:rPr>
        <w:t>не требует внесения изменений в действующие правовые акты</w:t>
      </w:r>
      <w:r>
        <w:rPr>
          <w:rFonts w:ascii="PT Astra Serif" w:hAnsi="PT Astra Serif"/>
          <w:sz w:val="28"/>
        </w:rPr>
        <w:t>.</w:t>
      </w:r>
    </w:p>
    <w:p w14:paraId="33000000">
      <w:pPr>
        <w:numPr>
          <w:ilvl w:val="0"/>
          <w:numId w:val="1"/>
        </w:num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Прогноз ожидаемых </w:t>
      </w:r>
      <w:r>
        <w:rPr>
          <w:rFonts w:ascii="PT Astra Serif" w:hAnsi="PT Astra Serif"/>
          <w:sz w:val="28"/>
        </w:rPr>
        <w:t>социально-экономических, экологических и иных последствий от реализации решения:</w:t>
      </w:r>
    </w:p>
    <w:p w14:paraId="34000000">
      <w:pPr>
        <w:spacing w:after="0" w:line="240" w:lineRule="auto"/>
        <w:ind w:firstLine="850" w:left="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 w:val="0"/>
          <w:i w:val="0"/>
          <w:caps w:val="0"/>
          <w:color w:val="000000"/>
          <w:spacing w:val="0"/>
          <w:sz w:val="28"/>
          <w:highlight w:val="white"/>
        </w:rPr>
        <w:t xml:space="preserve">Приведение республиканского </w:t>
      </w:r>
      <w:r>
        <w:rPr>
          <w:rFonts w:ascii="PT Astra Serif" w:hAnsi="PT Astra Serif"/>
          <w:sz w:val="28"/>
        </w:rPr>
        <w:t>законодательства в соответствие федеральному законодательству.</w:t>
      </w:r>
    </w:p>
    <w:p w14:paraId="35000000">
      <w:pPr>
        <w:numPr>
          <w:ilvl w:val="0"/>
          <w:numId w:val="1"/>
        </w:numPr>
        <w:spacing w:after="0" w:line="240" w:lineRule="auto"/>
        <w:ind w:hanging="360" w:left="720"/>
        <w:contextualSpacing w:val="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Источник финансирования:</w:t>
      </w:r>
    </w:p>
    <w:p w14:paraId="36000000">
      <w:pPr>
        <w:spacing w:after="0" w:line="240" w:lineRule="auto"/>
        <w:ind w:firstLine="850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Принятие данного проекта не требует расходов за счет государственного бюджета Республики Саха (Якутия).</w:t>
      </w:r>
    </w:p>
    <w:p w14:paraId="37000000">
      <w:pPr>
        <w:ind/>
        <w:jc w:val="both"/>
        <w:rPr>
          <w:sz w:val="28"/>
        </w:rPr>
      </w:pPr>
    </w:p>
    <w:sectPr>
      <w:headerReference r:id="rId1" w:type="default"/>
      <w:pgSz w:h="16838" w:orient="portrait" w:w="11906"/>
      <w:pgMar w:bottom="1134" w:footer="708" w:gutter="0" w:header="708" w:left="1701" w:right="850" w:top="568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ind/>
      <w:jc w:val="center"/>
    </w:pPr>
  </w:p>
  <w:p w14:paraId="03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3_ch" w:type="character">
    <w:name w:val="Normal"/>
    <w:link w:val="Style_3"/>
    <w:rPr>
      <w:rFonts w:ascii="Times New Roman" w:hAnsi="Times New Roman"/>
      <w:sz w:val="24"/>
    </w:rPr>
  </w:style>
  <w:style w:styleId="Style_5" w:type="paragraph">
    <w:name w:val="toc 2"/>
    <w:next w:val="Style_3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Normal (Web)"/>
    <w:basedOn w:val="Style_3"/>
    <w:link w:val="Style_7_ch"/>
    <w:pPr>
      <w:spacing w:afterAutospacing="on" w:beforeAutospacing="on"/>
      <w:ind/>
    </w:pPr>
  </w:style>
  <w:style w:styleId="Style_7_ch" w:type="character">
    <w:name w:val="Normal (Web)"/>
    <w:basedOn w:val="Style_3_ch"/>
    <w:link w:val="Style_7"/>
  </w:style>
  <w:style w:styleId="Style_8" w:type="paragraph">
    <w:name w:val="toc 6"/>
    <w:next w:val="Style_3"/>
    <w:link w:val="Style_8_ch"/>
    <w:uiPriority w:val="39"/>
    <w:pPr>
      <w:ind w:firstLine="0" w:left="1000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Обычный1"/>
    <w:link w:val="Style_10_ch"/>
    <w:rPr>
      <w:rFonts w:ascii="Times New Roman" w:hAnsi="Times New Roman"/>
      <w:sz w:val="24"/>
    </w:rPr>
  </w:style>
  <w:style w:styleId="Style_10_ch" w:type="character">
    <w:name w:val="Обычный1"/>
    <w:link w:val="Style_10"/>
    <w:rPr>
      <w:rFonts w:ascii="Times New Roman" w:hAnsi="Times New Roman"/>
      <w:sz w:val="24"/>
    </w:rPr>
  </w:style>
  <w:style w:styleId="Style_11" w:type="paragraph">
    <w:name w:val="Balloon Text"/>
    <w:basedOn w:val="Style_3"/>
    <w:link w:val="Style_11_ch"/>
    <w:rPr>
      <w:rFonts w:ascii="Arial" w:hAnsi="Arial"/>
      <w:sz w:val="18"/>
    </w:rPr>
  </w:style>
  <w:style w:styleId="Style_11_ch" w:type="character">
    <w:name w:val="Balloon Text"/>
    <w:basedOn w:val="Style_3_ch"/>
    <w:link w:val="Style_11"/>
    <w:rPr>
      <w:rFonts w:ascii="Arial" w:hAnsi="Arial"/>
      <w:sz w:val="18"/>
    </w:rPr>
  </w:style>
  <w:style w:styleId="Style_12" w:type="paragraph">
    <w:name w:val="Гиперссылка2"/>
    <w:link w:val="Style_12_ch"/>
    <w:rPr>
      <w:color w:val="0000FF"/>
      <w:u w:val="single"/>
    </w:rPr>
  </w:style>
  <w:style w:styleId="Style_12_ch" w:type="character">
    <w:name w:val="Гиперссылка2"/>
    <w:link w:val="Style_12"/>
    <w:rPr>
      <w:color w:val="0000FF"/>
      <w:u w:val="single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</w:rPr>
  </w:style>
  <w:style w:styleId="Style_13_ch" w:type="character">
    <w:name w:val="Endnote"/>
    <w:link w:val="Style_13"/>
    <w:rPr>
      <w:rFonts w:ascii="XO Thames" w:hAnsi="XO Thames"/>
    </w:rPr>
  </w:style>
  <w:style w:styleId="Style_14" w:type="paragraph">
    <w:name w:val="heading 3"/>
    <w:next w:val="Style_3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Гиперссылка3"/>
    <w:link w:val="Style_15_ch"/>
    <w:rPr>
      <w:color w:val="0000FF"/>
      <w:u w:val="single"/>
    </w:rPr>
  </w:style>
  <w:style w:styleId="Style_15_ch" w:type="character">
    <w:name w:val="Гиперссылка3"/>
    <w:link w:val="Style_15"/>
    <w:rPr>
      <w:color w:val="0000FF"/>
      <w:u w:val="single"/>
    </w:rPr>
  </w:style>
  <w:style w:styleId="Style_16" w:type="paragraph">
    <w:name w:val="HTML Preformatted"/>
    <w:basedOn w:val="Style_3"/>
    <w:link w:val="Style_16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6_ch" w:type="character">
    <w:name w:val="HTML Preformatted"/>
    <w:basedOn w:val="Style_3_ch"/>
    <w:link w:val="Style_16"/>
    <w:rPr>
      <w:rFonts w:ascii="Courier New" w:hAnsi="Courier New"/>
      <w:sz w:val="20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18" w:type="paragraph">
    <w:name w:val="footer"/>
    <w:basedOn w:val="Style_3"/>
    <w:link w:val="Style_18_ch"/>
    <w:pPr>
      <w:tabs>
        <w:tab w:leader="none" w:pos="4677" w:val="center"/>
        <w:tab w:leader="none" w:pos="9355" w:val="right"/>
      </w:tabs>
      <w:ind/>
    </w:pPr>
  </w:style>
  <w:style w:styleId="Style_18_ch" w:type="character">
    <w:name w:val="footer"/>
    <w:basedOn w:val="Style_3_ch"/>
    <w:link w:val="Style_18"/>
  </w:style>
  <w:style w:styleId="Style_19" w:type="paragraph">
    <w:name w:val="toc 3"/>
    <w:next w:val="Style_3"/>
    <w:link w:val="Style_19_ch"/>
    <w:uiPriority w:val="39"/>
    <w:pPr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Обычный1"/>
    <w:link w:val="Style_20_ch"/>
    <w:rPr>
      <w:rFonts w:ascii="Times New Roman" w:hAnsi="Times New Roman"/>
      <w:sz w:val="24"/>
    </w:rPr>
  </w:style>
  <w:style w:styleId="Style_20_ch" w:type="character">
    <w:name w:val="Обычный1"/>
    <w:link w:val="Style_20"/>
    <w:rPr>
      <w:rFonts w:ascii="Times New Roman" w:hAnsi="Times New Roman"/>
      <w:sz w:val="24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2" w:type="paragraph">
    <w:name w:val="heading 5"/>
    <w:basedOn w:val="Style_3"/>
    <w:next w:val="Style_3"/>
    <w:link w:val="Style_22_ch"/>
    <w:uiPriority w:val="9"/>
    <w:qFormat/>
    <w:pPr>
      <w:keepNext w:val="1"/>
      <w:keepLines w:val="1"/>
      <w:spacing w:before="40"/>
      <w:ind/>
      <w:outlineLvl w:val="4"/>
    </w:pPr>
    <w:rPr>
      <w:rFonts w:asciiTheme="majorAscii" w:hAnsiTheme="majorHAnsi"/>
      <w:color w:themeColor="accent1" w:themeShade="BF" w:val="2E75B5"/>
    </w:rPr>
  </w:style>
  <w:style w:styleId="Style_22_ch" w:type="character">
    <w:name w:val="heading 5"/>
    <w:basedOn w:val="Style_3_ch"/>
    <w:link w:val="Style_22"/>
    <w:rPr>
      <w:rFonts w:asciiTheme="majorAscii" w:hAnsiTheme="majorHAnsi"/>
      <w:color w:themeColor="accent1" w:themeShade="BF" w:val="2E75B5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" w:type="paragraph">
    <w:name w:val="ConsPlusTitle"/>
    <w:link w:val="Style_2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2_ch" w:type="character">
    <w:name w:val="ConsPlusTitle"/>
    <w:link w:val="Style_2"/>
    <w:rPr>
      <w:rFonts w:ascii="Calibri" w:hAnsi="Calibri"/>
      <w:b w:val="1"/>
    </w:rPr>
  </w:style>
  <w:style w:styleId="Style_24" w:type="paragraph">
    <w:name w:val="heading 1"/>
    <w:next w:val="Style_3"/>
    <w:link w:val="Style_2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4_ch" w:type="character">
    <w:name w:val="heading 1"/>
    <w:link w:val="Style_24"/>
    <w:rPr>
      <w:rFonts w:ascii="XO Thames" w:hAnsi="XO Thames"/>
      <w:b w:val="1"/>
      <w:sz w:val="32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</w:rPr>
  </w:style>
  <w:style w:styleId="Style_26_ch" w:type="character">
    <w:name w:val="Footnote"/>
    <w:link w:val="Style_26"/>
    <w:rPr>
      <w:rFonts w:ascii="XO Thames" w:hAnsi="XO Thames"/>
    </w:rPr>
  </w:style>
  <w:style w:styleId="Style_27" w:type="paragraph">
    <w:name w:val="toc 1"/>
    <w:next w:val="Style_3"/>
    <w:link w:val="Style_27_ch"/>
    <w:uiPriority w:val="39"/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Гиперссылка1"/>
    <w:link w:val="Style_28_ch"/>
    <w:rPr>
      <w:color w:val="0000FF"/>
      <w:u w:val="single"/>
    </w:rPr>
  </w:style>
  <w:style w:styleId="Style_28_ch" w:type="character">
    <w:name w:val="Гиперссылка1"/>
    <w:link w:val="Style_28"/>
    <w:rPr>
      <w:color w:val="0000FF"/>
      <w:u w:val="single"/>
    </w:rPr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4" w:type="paragraph">
    <w:name w:val="List Paragraph"/>
    <w:basedOn w:val="Style_3"/>
    <w:link w:val="Style_4_ch"/>
    <w:pPr>
      <w:ind w:firstLine="0" w:left="720"/>
      <w:contextualSpacing w:val="1"/>
    </w:pPr>
  </w:style>
  <w:style w:styleId="Style_4_ch" w:type="character">
    <w:name w:val="List Paragraph"/>
    <w:basedOn w:val="Style_3_ch"/>
    <w:link w:val="Style_4"/>
  </w:style>
  <w:style w:styleId="Style_30" w:type="paragraph">
    <w:name w:val="ConsPlusNormal"/>
    <w:link w:val="Style_30_ch"/>
    <w:pPr>
      <w:widowControl w:val="0"/>
      <w:spacing w:after="0" w:line="240" w:lineRule="auto"/>
      <w:ind/>
    </w:pPr>
    <w:rPr>
      <w:rFonts w:ascii="Calibri" w:hAnsi="Calibri"/>
    </w:rPr>
  </w:style>
  <w:style w:styleId="Style_30_ch" w:type="character">
    <w:name w:val="ConsPlusNormal"/>
    <w:link w:val="Style_30"/>
    <w:rPr>
      <w:rFonts w:ascii="Calibri" w:hAnsi="Calibri"/>
    </w:rPr>
  </w:style>
  <w:style w:styleId="Style_31" w:type="paragraph">
    <w:name w:val="Гиперссылка2"/>
    <w:link w:val="Style_31_ch"/>
    <w:rPr>
      <w:color w:val="0000FF"/>
      <w:u w:val="single"/>
    </w:rPr>
  </w:style>
  <w:style w:styleId="Style_31_ch" w:type="character">
    <w:name w:val="Гиперссылка2"/>
    <w:link w:val="Style_31"/>
    <w:rPr>
      <w:color w:val="0000FF"/>
      <w:u w:val="single"/>
    </w:rPr>
  </w:style>
  <w:style w:styleId="Style_32" w:type="paragraph">
    <w:name w:val="toc 9"/>
    <w:next w:val="Style_3"/>
    <w:link w:val="Style_32_ch"/>
    <w:uiPriority w:val="39"/>
    <w:pPr>
      <w:ind w:firstLine="0" w:left="1600"/>
    </w:pPr>
    <w:rPr>
      <w:rFonts w:ascii="XO Thames" w:hAnsi="XO Thames"/>
      <w:sz w:val="28"/>
    </w:rPr>
  </w:style>
  <w:style w:styleId="Style_32_ch" w:type="character">
    <w:name w:val="toc 9"/>
    <w:link w:val="Style_32"/>
    <w:rPr>
      <w:rFonts w:ascii="XO Thames" w:hAnsi="XO Thames"/>
      <w:sz w:val="28"/>
    </w:rPr>
  </w:style>
  <w:style w:styleId="Style_33" w:type="paragraph">
    <w:name w:val="Обычный1"/>
    <w:link w:val="Style_33_ch"/>
    <w:rPr>
      <w:rFonts w:ascii="Times New Roman" w:hAnsi="Times New Roman"/>
      <w:sz w:val="24"/>
    </w:rPr>
  </w:style>
  <w:style w:styleId="Style_33_ch" w:type="character">
    <w:name w:val="Обычный1"/>
    <w:link w:val="Style_33"/>
    <w:rPr>
      <w:rFonts w:ascii="Times New Roman" w:hAnsi="Times New Roman"/>
      <w:sz w:val="24"/>
    </w:rPr>
  </w:style>
  <w:style w:styleId="Style_34" w:type="paragraph">
    <w:name w:val="toc 8"/>
    <w:next w:val="Style_3"/>
    <w:link w:val="Style_34_ch"/>
    <w:uiPriority w:val="39"/>
    <w:pPr>
      <w:ind w:firstLine="0" w:left="1400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35" w:type="paragraph">
    <w:name w:val="toc 5"/>
    <w:next w:val="Style_3"/>
    <w:link w:val="Style_35_ch"/>
    <w:uiPriority w:val="39"/>
    <w:pPr>
      <w:ind w:firstLine="0" w:left="800"/>
    </w:pPr>
    <w:rPr>
      <w:rFonts w:ascii="XO Thames" w:hAnsi="XO Thames"/>
      <w:sz w:val="28"/>
    </w:rPr>
  </w:style>
  <w:style w:styleId="Style_35_ch" w:type="character">
    <w:name w:val="toc 5"/>
    <w:link w:val="Style_35"/>
    <w:rPr>
      <w:rFonts w:ascii="XO Thames" w:hAnsi="XO Thames"/>
      <w:sz w:val="28"/>
    </w:rPr>
  </w:style>
  <w:style w:styleId="Style_36" w:type="paragraph">
    <w:name w:val="Обычный1"/>
    <w:link w:val="Style_36_ch"/>
    <w:rPr>
      <w:rFonts w:ascii="Times New Roman" w:hAnsi="Times New Roman"/>
      <w:sz w:val="24"/>
    </w:rPr>
  </w:style>
  <w:style w:styleId="Style_36_ch" w:type="character">
    <w:name w:val="Обычный1"/>
    <w:link w:val="Style_36"/>
    <w:rPr>
      <w:rFonts w:ascii="Times New Roman" w:hAnsi="Times New Roman"/>
      <w:sz w:val="24"/>
    </w:rPr>
  </w:style>
  <w:style w:styleId="Style_37" w:type="paragraph">
    <w:name w:val="Основной шрифт абзаца1"/>
    <w:link w:val="Style_37_ch"/>
  </w:style>
  <w:style w:styleId="Style_37_ch" w:type="character">
    <w:name w:val="Основной шрифт абзаца1"/>
    <w:link w:val="Style_37"/>
  </w:style>
  <w:style w:styleId="Style_38" w:type="paragraph">
    <w:name w:val="Subtitle"/>
    <w:next w:val="Style_3"/>
    <w:link w:val="Style_3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8_ch" w:type="character">
    <w:name w:val="Subtitle"/>
    <w:link w:val="Style_38"/>
    <w:rPr>
      <w:rFonts w:ascii="XO Thames" w:hAnsi="XO Thames"/>
      <w:i w:val="1"/>
      <w:sz w:val="24"/>
    </w:rPr>
  </w:style>
  <w:style w:styleId="Style_39" w:type="paragraph">
    <w:name w:val="Title"/>
    <w:next w:val="Style_3"/>
    <w:link w:val="Style_3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9_ch" w:type="character">
    <w:name w:val="Title"/>
    <w:link w:val="Style_39"/>
    <w:rPr>
      <w:rFonts w:ascii="XO Thames" w:hAnsi="XO Thames"/>
      <w:b w:val="1"/>
      <w:caps w:val="1"/>
      <w:sz w:val="40"/>
    </w:rPr>
  </w:style>
  <w:style w:styleId="Style_40" w:type="paragraph">
    <w:name w:val="heading 4"/>
    <w:next w:val="Style_3"/>
    <w:link w:val="Style_4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0_ch" w:type="character">
    <w:name w:val="heading 4"/>
    <w:link w:val="Style_40"/>
    <w:rPr>
      <w:rFonts w:ascii="XO Thames" w:hAnsi="XO Thames"/>
      <w:b w:val="1"/>
      <w:sz w:val="24"/>
    </w:rPr>
  </w:style>
  <w:style w:styleId="Style_41" w:type="paragraph">
    <w:name w:val="Основной шрифт абзаца2"/>
    <w:link w:val="Style_41_ch"/>
  </w:style>
  <w:style w:styleId="Style_41_ch" w:type="character">
    <w:name w:val="Основной шрифт абзаца2"/>
    <w:link w:val="Style_41"/>
  </w:style>
  <w:style w:styleId="Style_42" w:type="paragraph">
    <w:name w:val="heading 2"/>
    <w:basedOn w:val="Style_3"/>
    <w:next w:val="Style_3"/>
    <w:link w:val="Style_42_ch"/>
    <w:uiPriority w:val="9"/>
    <w:qFormat/>
    <w:pPr>
      <w:keepNext w:val="1"/>
      <w:widowControl w:val="0"/>
      <w:spacing w:line="360" w:lineRule="auto"/>
      <w:ind/>
      <w:outlineLvl w:val="1"/>
    </w:pPr>
  </w:style>
  <w:style w:styleId="Style_42_ch" w:type="character">
    <w:name w:val="heading 2"/>
    <w:basedOn w:val="Style_3_ch"/>
    <w:link w:val="Style_42"/>
  </w:style>
  <w:style w:styleId="Style_43" w:type="table">
    <w:name w:val="Table Grid"/>
    <w:basedOn w:val="Style_44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2024-11-13T06:50:43Z</dcterms:modified>
</cp:coreProperties>
</file>